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37" w:rsidRDefault="00916D37" w:rsidP="00916D37">
      <w:pPr>
        <w:autoSpaceDE w:val="0"/>
        <w:autoSpaceDN w:val="0"/>
        <w:adjustRightInd w:val="0"/>
        <w:jc w:val="center"/>
        <w:rPr>
          <w:lang w:val="en-US"/>
        </w:rPr>
      </w:pPr>
      <w:r>
        <w:rPr>
          <w:noProof/>
        </w:rPr>
        <w:drawing>
          <wp:inline distT="0" distB="0" distL="0" distR="0">
            <wp:extent cx="2583180" cy="1074420"/>
            <wp:effectExtent l="0" t="0" r="7620" b="0"/>
            <wp:docPr id="17" name="Immagine 17"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rit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3180" cy="1074420"/>
                    </a:xfrm>
                    <a:prstGeom prst="rect">
                      <a:avLst/>
                    </a:prstGeom>
                    <a:noFill/>
                    <a:ln>
                      <a:noFill/>
                    </a:ln>
                  </pic:spPr>
                </pic:pic>
              </a:graphicData>
            </a:graphic>
          </wp:inline>
        </w:drawing>
      </w:r>
      <w:r>
        <w:rPr>
          <w:rFonts w:ascii="Helvetica" w:hAnsi="Helvetica" w:cs="Helvetica"/>
          <w:noProof/>
        </w:rPr>
        <w:drawing>
          <wp:inline distT="0" distB="0" distL="0" distR="0">
            <wp:extent cx="1097280" cy="1066800"/>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1066800"/>
                    </a:xfrm>
                    <a:prstGeom prst="rect">
                      <a:avLst/>
                    </a:prstGeom>
                    <a:noFill/>
                    <a:ln>
                      <a:noFill/>
                    </a:ln>
                  </pic:spPr>
                </pic:pic>
              </a:graphicData>
            </a:graphic>
          </wp:inline>
        </w:drawing>
      </w:r>
    </w:p>
    <w:p w:rsidR="00916D37" w:rsidRDefault="00916D37" w:rsidP="00916D37">
      <w:pPr>
        <w:autoSpaceDE w:val="0"/>
        <w:autoSpaceDN w:val="0"/>
        <w:adjustRightInd w:val="0"/>
        <w:jc w:val="center"/>
      </w:pPr>
    </w:p>
    <w:p w:rsidR="00916D37" w:rsidRDefault="00916D37" w:rsidP="00916D37">
      <w:pPr>
        <w:autoSpaceDE w:val="0"/>
        <w:autoSpaceDN w:val="0"/>
        <w:adjustRightInd w:val="0"/>
        <w:jc w:val="center"/>
        <w:rPr>
          <w:b/>
          <w:bCs/>
          <w:color w:val="17365D"/>
          <w:sz w:val="32"/>
          <w:szCs w:val="32"/>
        </w:rPr>
      </w:pPr>
      <w:r>
        <w:rPr>
          <w:b/>
          <w:bCs/>
          <w:color w:val="17365D"/>
          <w:sz w:val="32"/>
          <w:szCs w:val="32"/>
        </w:rPr>
        <w:t>Bando per il Master Universitario</w:t>
      </w:r>
    </w:p>
    <w:p w:rsidR="00916D37" w:rsidRDefault="00916D37" w:rsidP="00916D37">
      <w:pPr>
        <w:autoSpaceDE w:val="0"/>
        <w:autoSpaceDN w:val="0"/>
        <w:adjustRightInd w:val="0"/>
        <w:jc w:val="center"/>
        <w:rPr>
          <w:b/>
          <w:bCs/>
          <w:color w:val="17365D"/>
          <w:sz w:val="28"/>
          <w:szCs w:val="28"/>
        </w:rPr>
      </w:pPr>
      <w:proofErr w:type="gramStart"/>
      <w:r>
        <w:rPr>
          <w:b/>
          <w:bCs/>
          <w:color w:val="17365D"/>
          <w:sz w:val="28"/>
          <w:szCs w:val="28"/>
        </w:rPr>
        <w:t>di  II</w:t>
      </w:r>
      <w:proofErr w:type="gramEnd"/>
      <w:r>
        <w:rPr>
          <w:b/>
          <w:bCs/>
          <w:color w:val="17365D"/>
          <w:sz w:val="28"/>
          <w:szCs w:val="28"/>
        </w:rPr>
        <w:t>°  livello in</w:t>
      </w:r>
    </w:p>
    <w:p w:rsidR="00916D37" w:rsidRDefault="00916D37" w:rsidP="00916D37">
      <w:pPr>
        <w:autoSpaceDE w:val="0"/>
        <w:autoSpaceDN w:val="0"/>
        <w:adjustRightInd w:val="0"/>
        <w:jc w:val="center"/>
        <w:rPr>
          <w:b/>
          <w:bCs/>
          <w:color w:val="17365D"/>
          <w:sz w:val="28"/>
          <w:szCs w:val="28"/>
        </w:rPr>
      </w:pPr>
      <w:r>
        <w:rPr>
          <w:rFonts w:ascii="Verdana" w:hAnsi="Verdana" w:cs="Verdana"/>
          <w:b/>
          <w:sz w:val="28"/>
          <w:szCs w:val="28"/>
        </w:rPr>
        <w:t>DIRITTO SANITARIO E MANAGEMENT DELLE AZIENDE SANITARIE</w:t>
      </w:r>
      <w:r>
        <w:rPr>
          <w:b/>
          <w:bCs/>
          <w:color w:val="17365D"/>
          <w:sz w:val="28"/>
          <w:szCs w:val="28"/>
        </w:rPr>
        <w:t xml:space="preserve"> </w:t>
      </w:r>
    </w:p>
    <w:p w:rsidR="00916D37" w:rsidRDefault="00916D37" w:rsidP="00916D37">
      <w:pPr>
        <w:autoSpaceDE w:val="0"/>
        <w:autoSpaceDN w:val="0"/>
        <w:adjustRightInd w:val="0"/>
        <w:jc w:val="center"/>
        <w:rPr>
          <w:b/>
          <w:bCs/>
          <w:color w:val="17365D"/>
          <w:sz w:val="28"/>
          <w:szCs w:val="28"/>
        </w:rPr>
      </w:pPr>
      <w:r>
        <w:rPr>
          <w:b/>
          <w:sz w:val="28"/>
          <w:szCs w:val="28"/>
        </w:rPr>
        <w:t>con rilascio del certificato di formazione manageriale di 3° livello per i direttori generali del Servizio sanitario nazionale</w:t>
      </w:r>
    </w:p>
    <w:p w:rsidR="00916D37" w:rsidRDefault="00916D37" w:rsidP="00916D37">
      <w:pPr>
        <w:autoSpaceDE w:val="0"/>
        <w:autoSpaceDN w:val="0"/>
        <w:adjustRightInd w:val="0"/>
      </w:pPr>
    </w:p>
    <w:p w:rsidR="00916D37" w:rsidRDefault="00916D37" w:rsidP="00916D37">
      <w:pPr>
        <w:autoSpaceDE w:val="0"/>
        <w:autoSpaceDN w:val="0"/>
        <w:adjustRightInd w:val="0"/>
        <w:jc w:val="center"/>
        <w:rPr>
          <w:b/>
          <w:color w:val="17365D"/>
        </w:rPr>
      </w:pPr>
      <w:r>
        <w:rPr>
          <w:b/>
          <w:color w:val="17365D"/>
        </w:rPr>
        <w:t>Anno accademico 2018/2019</w:t>
      </w:r>
    </w:p>
    <w:p w:rsidR="00916D37" w:rsidRDefault="00916D37" w:rsidP="00916D37">
      <w:pPr>
        <w:autoSpaceDE w:val="0"/>
        <w:autoSpaceDN w:val="0"/>
        <w:adjustRightInd w:val="0"/>
        <w:jc w:val="both"/>
        <w:rPr>
          <w:bCs/>
        </w:rPr>
      </w:pPr>
    </w:p>
    <w:p w:rsidR="00916D37" w:rsidRDefault="00916D37" w:rsidP="00916D37">
      <w:pPr>
        <w:autoSpaceDE w:val="0"/>
        <w:autoSpaceDN w:val="0"/>
        <w:adjustRightInd w:val="0"/>
        <w:jc w:val="both"/>
      </w:pPr>
      <w:r>
        <w:t>L’Università degli Studi di Camerino,</w:t>
      </w:r>
    </w:p>
    <w:p w:rsidR="00916D37" w:rsidRDefault="00916D37" w:rsidP="00916D37">
      <w:pPr>
        <w:autoSpaceDE w:val="0"/>
        <w:autoSpaceDN w:val="0"/>
        <w:adjustRightInd w:val="0"/>
        <w:ind w:left="1418" w:hanging="1418"/>
        <w:jc w:val="both"/>
      </w:pPr>
      <w:r>
        <w:rPr>
          <w:b/>
        </w:rPr>
        <w:t>VISTO</w:t>
      </w:r>
      <w:r>
        <w:t xml:space="preserve"> </w:t>
      </w:r>
      <w:r>
        <w:tab/>
        <w:t>lo Statuto di Ateneo, emanato con decreto rettorale n. 194 del 30 luglio 2012 e pubblicato sulla Gazzetta Ufficiale della Repubblica Italiana - Serie Generale - Parte Prima, n. 200 del 28 agosto 2012;</w:t>
      </w:r>
    </w:p>
    <w:p w:rsidR="00916D37" w:rsidRDefault="00916D37" w:rsidP="00916D37">
      <w:pPr>
        <w:autoSpaceDE w:val="0"/>
        <w:autoSpaceDN w:val="0"/>
        <w:adjustRightInd w:val="0"/>
        <w:ind w:left="1418" w:hanging="1418"/>
        <w:jc w:val="both"/>
      </w:pPr>
      <w:r>
        <w:rPr>
          <w:b/>
        </w:rPr>
        <w:t>VISTO</w:t>
      </w:r>
      <w:r>
        <w:t xml:space="preserve"> </w:t>
      </w:r>
      <w:r>
        <w:tab/>
        <w:t>il “Regolamento per l’istituzione e il funzionamento dei master universitari e corsi di perfezionamento e di aggiornamento professionale”, emanato con D. R. n. 9 del 12/11/2013;</w:t>
      </w:r>
    </w:p>
    <w:p w:rsidR="00916D37" w:rsidRDefault="00916D37" w:rsidP="00916D37">
      <w:pPr>
        <w:autoSpaceDE w:val="0"/>
        <w:autoSpaceDN w:val="0"/>
        <w:adjustRightInd w:val="0"/>
        <w:ind w:left="1410" w:hanging="1410"/>
        <w:jc w:val="both"/>
      </w:pPr>
      <w:r>
        <w:rPr>
          <w:b/>
        </w:rPr>
        <w:t>VISTA</w:t>
      </w:r>
      <w:r>
        <w:t xml:space="preserve"> </w:t>
      </w:r>
      <w:r>
        <w:tab/>
        <w:t>le Delibere della Scuola di Giurisprudenza n. 99 del 21 marzo 2018 e n. 100 dell’11 aprile 2018;</w:t>
      </w:r>
    </w:p>
    <w:p w:rsidR="00916D37" w:rsidRDefault="00916D37" w:rsidP="00916D37">
      <w:pPr>
        <w:autoSpaceDE w:val="0"/>
        <w:autoSpaceDN w:val="0"/>
        <w:adjustRightInd w:val="0"/>
        <w:jc w:val="both"/>
      </w:pPr>
      <w:r>
        <w:rPr>
          <w:b/>
        </w:rPr>
        <w:t>VISTI</w:t>
      </w:r>
      <w:r>
        <w:t xml:space="preserve"> </w:t>
      </w:r>
      <w:r>
        <w:tab/>
        <w:t>il Verbale della Commissione Alta Formazione del 21 maggio 2018;</w:t>
      </w:r>
    </w:p>
    <w:p w:rsidR="00916D37" w:rsidRDefault="00916D37" w:rsidP="00916D37">
      <w:pPr>
        <w:autoSpaceDE w:val="0"/>
        <w:autoSpaceDN w:val="0"/>
        <w:adjustRightInd w:val="0"/>
        <w:ind w:left="1418" w:hanging="1418"/>
        <w:jc w:val="both"/>
      </w:pPr>
      <w:r>
        <w:rPr>
          <w:b/>
        </w:rPr>
        <w:t>VISTE</w:t>
      </w:r>
      <w:r>
        <w:t xml:space="preserve"> </w:t>
      </w:r>
      <w:r>
        <w:tab/>
        <w:t>la Delibera del Senato Accademico n. 47 del 29 maggio 2018;</w:t>
      </w:r>
    </w:p>
    <w:p w:rsidR="00916D37" w:rsidRDefault="00916D37" w:rsidP="00916D37">
      <w:pPr>
        <w:autoSpaceDE w:val="0"/>
        <w:autoSpaceDN w:val="0"/>
        <w:adjustRightInd w:val="0"/>
        <w:ind w:left="1410" w:hanging="1410"/>
        <w:jc w:val="both"/>
        <w:rPr>
          <w:bCs/>
        </w:rPr>
      </w:pPr>
      <w:r>
        <w:rPr>
          <w:b/>
          <w:bCs/>
        </w:rPr>
        <w:t xml:space="preserve">VISTI </w:t>
      </w:r>
      <w:r>
        <w:rPr>
          <w:b/>
          <w:bCs/>
        </w:rPr>
        <w:tab/>
      </w:r>
      <w:r>
        <w:rPr>
          <w:bCs/>
        </w:rPr>
        <w:t>il Decreto del Rettore di attivazione dei master/corsi</w:t>
      </w:r>
      <w:r>
        <w:rPr>
          <w:b/>
          <w:bCs/>
        </w:rPr>
        <w:t xml:space="preserve"> </w:t>
      </w:r>
      <w:r>
        <w:rPr>
          <w:bCs/>
        </w:rPr>
        <w:t xml:space="preserve">UNICAM, per l’a. a. 2018/19, n. 9930 del 15 </w:t>
      </w:r>
      <w:proofErr w:type="gramStart"/>
      <w:r>
        <w:rPr>
          <w:bCs/>
        </w:rPr>
        <w:t>giugno  2018</w:t>
      </w:r>
      <w:proofErr w:type="gramEnd"/>
      <w:r>
        <w:rPr>
          <w:bCs/>
        </w:rPr>
        <w:t>;</w:t>
      </w:r>
    </w:p>
    <w:p w:rsidR="00916D37" w:rsidRDefault="00916D37" w:rsidP="00916D37">
      <w:pPr>
        <w:autoSpaceDE w:val="0"/>
        <w:autoSpaceDN w:val="0"/>
        <w:adjustRightInd w:val="0"/>
        <w:jc w:val="both"/>
      </w:pPr>
    </w:p>
    <w:p w:rsidR="00916D37" w:rsidRDefault="00916D37" w:rsidP="00916D37">
      <w:pPr>
        <w:autoSpaceDE w:val="0"/>
        <w:autoSpaceDN w:val="0"/>
        <w:adjustRightInd w:val="0"/>
        <w:jc w:val="both"/>
        <w:rPr>
          <w:b/>
        </w:rPr>
      </w:pPr>
      <w:r>
        <w:rPr>
          <w:b/>
        </w:rPr>
        <w:t>attiva il Master Universitario</w:t>
      </w:r>
      <w:r>
        <w:t xml:space="preserve"> di II° livello in </w:t>
      </w:r>
      <w:proofErr w:type="gramStart"/>
      <w:r>
        <w:rPr>
          <w:b/>
          <w:bCs/>
          <w:color w:val="17365D"/>
        </w:rPr>
        <w:t xml:space="preserve">“  </w:t>
      </w:r>
      <w:r>
        <w:rPr>
          <w:rFonts w:ascii="Verdana" w:hAnsi="Verdana" w:cs="Verdana"/>
          <w:b/>
        </w:rPr>
        <w:t>DIRITTO</w:t>
      </w:r>
      <w:proofErr w:type="gramEnd"/>
      <w:r>
        <w:rPr>
          <w:rFonts w:ascii="Verdana" w:hAnsi="Verdana" w:cs="Verdana"/>
          <w:b/>
        </w:rPr>
        <w:t xml:space="preserve"> SANITARIO E MANAGEMENT DELLE AZIENDE SANITARIE</w:t>
      </w:r>
      <w:r>
        <w:rPr>
          <w:b/>
          <w:bCs/>
          <w:color w:val="17365D"/>
        </w:rPr>
        <w:t xml:space="preserve"> </w:t>
      </w:r>
      <w:r>
        <w:rPr>
          <w:b/>
        </w:rPr>
        <w:t>con rilascio del certificato di formazione manageriale di 3° livello per i direttori generali del Servizio sanitario nazionale</w:t>
      </w:r>
    </w:p>
    <w:p w:rsidR="00916D37" w:rsidRDefault="00916D37" w:rsidP="00916D37">
      <w:pPr>
        <w:autoSpaceDE w:val="0"/>
        <w:autoSpaceDN w:val="0"/>
        <w:adjustRightInd w:val="0"/>
        <w:jc w:val="both"/>
        <w:rPr>
          <w:b/>
        </w:rPr>
      </w:pPr>
    </w:p>
    <w:p w:rsidR="00916D37" w:rsidRDefault="00916D37" w:rsidP="00916D37">
      <w:pPr>
        <w:autoSpaceDE w:val="0"/>
        <w:autoSpaceDN w:val="0"/>
        <w:adjustRightInd w:val="0"/>
        <w:jc w:val="both"/>
        <w:rPr>
          <w:b/>
          <w:bCs/>
        </w:rPr>
      </w:pPr>
      <w:r>
        <w:rPr>
          <w:b/>
          <w:bCs/>
        </w:rPr>
        <w:t>1) FINALITA’ ED OBIETTIVI</w:t>
      </w:r>
    </w:p>
    <w:p w:rsidR="00916D37" w:rsidRDefault="00916D37" w:rsidP="00916D37">
      <w:pPr>
        <w:autoSpaceDE w:val="0"/>
        <w:autoSpaceDN w:val="0"/>
        <w:adjustRightInd w:val="0"/>
        <w:jc w:val="both"/>
        <w:rPr>
          <w:rFonts w:ascii="Verdana" w:hAnsi="Verdana" w:cs="Verdana"/>
          <w:sz w:val="20"/>
          <w:szCs w:val="20"/>
        </w:rPr>
      </w:pPr>
      <w:r>
        <w:rPr>
          <w:rFonts w:ascii="Verdana" w:hAnsi="Verdana" w:cs="Verdana"/>
          <w:sz w:val="20"/>
          <w:szCs w:val="20"/>
        </w:rPr>
        <w:t>Il Master si prefigge l’obiettivo di dotare gli operatori pubblici e privati di tutti gli strumenti cognitivi e di informazione per potenziare e sviluppare proficuamente gli aspetti giuridici, economici e gestionali in materia sanitaria, nonché per definire i ruoli istituzionali e i compiti degli operatori pubblici e privati.</w:t>
      </w:r>
    </w:p>
    <w:p w:rsidR="00916D37" w:rsidRDefault="00916D37" w:rsidP="00916D37">
      <w:pPr>
        <w:autoSpaceDE w:val="0"/>
        <w:autoSpaceDN w:val="0"/>
        <w:adjustRightInd w:val="0"/>
        <w:jc w:val="both"/>
        <w:rPr>
          <w:rFonts w:ascii="Verdana" w:hAnsi="Verdana" w:cs="Verdana"/>
          <w:sz w:val="20"/>
          <w:szCs w:val="20"/>
        </w:rPr>
      </w:pPr>
      <w:r>
        <w:rPr>
          <w:rFonts w:ascii="Verdana" w:hAnsi="Verdana" w:cs="Verdana"/>
          <w:sz w:val="20"/>
          <w:szCs w:val="20"/>
        </w:rPr>
        <w:t>In particolare, ai frequentanti viene trasferita una conoscenza approfondita della normativa e degli strumenti della conduzione operativa applicabili alla materia sanitaria.</w:t>
      </w:r>
    </w:p>
    <w:p w:rsidR="00916D37" w:rsidRDefault="00916D37" w:rsidP="00916D37">
      <w:pPr>
        <w:autoSpaceDE w:val="0"/>
        <w:autoSpaceDN w:val="0"/>
        <w:adjustRightInd w:val="0"/>
        <w:jc w:val="both"/>
        <w:rPr>
          <w:rFonts w:ascii="Verdana" w:hAnsi="Verdana" w:cs="Verdana"/>
          <w:sz w:val="20"/>
          <w:szCs w:val="20"/>
        </w:rPr>
      </w:pPr>
      <w:r>
        <w:rPr>
          <w:rFonts w:ascii="Verdana" w:hAnsi="Verdana" w:cs="Verdana"/>
          <w:sz w:val="20"/>
          <w:szCs w:val="20"/>
        </w:rPr>
        <w:t>Il Master è, finalizzato alla creazione, con particolare attenzione al personale dipendente dell’ASUR Marche e delle aziende sanitarie, di una classe dirigente con forti capacità di integrazione con gli operatori del Sistema Sanitario Regionale, mira al miglioramento di competenze professionali ed organizzative necessarie per la soluzione di problematiche amministrative e manageriali afferenti materie contabili, di gestione delle risorse umane, di valutazione degli esiti in termini economici e di qualità dei servizi per supportare le scelte gestionali intraprese e da intraprendere anche alla luce dei nuovi bisogni emergenti dal contesto sociale sanitario coerente con i nuovi modelli organizzativi regionali, ASUR e Aree Vaste.</w:t>
      </w:r>
    </w:p>
    <w:p w:rsidR="00916D37" w:rsidRDefault="00916D37" w:rsidP="00916D37">
      <w:pPr>
        <w:autoSpaceDE w:val="0"/>
        <w:autoSpaceDN w:val="0"/>
        <w:adjustRightInd w:val="0"/>
        <w:jc w:val="both"/>
        <w:rPr>
          <w:rFonts w:ascii="Verdana" w:hAnsi="Verdana" w:cs="Verdana"/>
          <w:sz w:val="20"/>
          <w:szCs w:val="20"/>
        </w:rPr>
      </w:pPr>
      <w:r>
        <w:rPr>
          <w:rFonts w:ascii="Verdana" w:hAnsi="Verdana" w:cs="Verdana"/>
          <w:sz w:val="20"/>
          <w:szCs w:val="20"/>
        </w:rPr>
        <w:t xml:space="preserve">Al termine del percorso di formazione, i partecipanti al Master, conosceranno i fondamenti della materia sanitaria e saranno in possesso degli elementi fondamentali del management di questa </w:t>
      </w:r>
      <w:r>
        <w:rPr>
          <w:rFonts w:ascii="Verdana" w:hAnsi="Verdana" w:cs="Verdana"/>
          <w:sz w:val="20"/>
        </w:rPr>
        <w:lastRenderedPageBreak/>
        <w:t>realtà, forti di una conoscenza non solo giuridico-amministrativa, ma anche di gestione aziendale, programmazione e finanziamento dei servizi sanitari. Il Master dedica particolare attenzione alla formazione di figure dirigenziali amministrative e manageriali operanti nel contesto di tali servizi.</w:t>
      </w:r>
    </w:p>
    <w:p w:rsidR="00916D37" w:rsidRDefault="00916D37" w:rsidP="00916D37">
      <w:pPr>
        <w:autoSpaceDE w:val="0"/>
        <w:autoSpaceDN w:val="0"/>
        <w:adjustRightInd w:val="0"/>
        <w:jc w:val="both"/>
      </w:pPr>
    </w:p>
    <w:p w:rsidR="00916D37" w:rsidRDefault="00916D37" w:rsidP="00916D37">
      <w:pPr>
        <w:autoSpaceDE w:val="0"/>
        <w:autoSpaceDN w:val="0"/>
        <w:adjustRightInd w:val="0"/>
        <w:jc w:val="both"/>
        <w:rPr>
          <w:b/>
          <w:bCs/>
        </w:rPr>
      </w:pPr>
      <w:r>
        <w:rPr>
          <w:b/>
          <w:bCs/>
        </w:rPr>
        <w:t>2) PROFILO PROFESSIONALE</w:t>
      </w:r>
    </w:p>
    <w:p w:rsidR="00916D37" w:rsidRDefault="00916D37" w:rsidP="00916D37">
      <w:pPr>
        <w:autoSpaceDE w:val="0"/>
        <w:autoSpaceDN w:val="0"/>
        <w:adjustRightInd w:val="0"/>
        <w:jc w:val="both"/>
      </w:pPr>
      <w:r>
        <w:rPr>
          <w:rFonts w:ascii="Verdana" w:hAnsi="Verdana" w:cs="Verdana"/>
          <w:b/>
          <w:sz w:val="20"/>
        </w:rPr>
        <w:t>Formazione di figure dirigenziali operanti nell’ambito del Servizio sanitario nazionale.</w:t>
      </w:r>
    </w:p>
    <w:p w:rsidR="00916D37" w:rsidRDefault="00916D37" w:rsidP="00916D37"/>
    <w:p w:rsidR="00916D37" w:rsidRDefault="00916D37" w:rsidP="00916D37">
      <w:pPr>
        <w:rPr>
          <w:b/>
        </w:rPr>
      </w:pPr>
      <w:r>
        <w:rPr>
          <w:b/>
        </w:rPr>
        <w:t>3) MODULI DIDATTICI</w:t>
      </w:r>
    </w:p>
    <w:tbl>
      <w:tblPr>
        <w:tblW w:w="9660" w:type="dxa"/>
        <w:tblInd w:w="55" w:type="dxa"/>
        <w:tblLayout w:type="fixed"/>
        <w:tblCellMar>
          <w:left w:w="70" w:type="dxa"/>
          <w:right w:w="70" w:type="dxa"/>
        </w:tblCellMar>
        <w:tblLook w:val="04A0" w:firstRow="1" w:lastRow="0" w:firstColumn="1" w:lastColumn="0" w:noHBand="0" w:noVBand="1"/>
      </w:tblPr>
      <w:tblGrid>
        <w:gridCol w:w="5204"/>
        <w:gridCol w:w="581"/>
        <w:gridCol w:w="607"/>
        <w:gridCol w:w="715"/>
        <w:gridCol w:w="709"/>
        <w:gridCol w:w="851"/>
        <w:gridCol w:w="993"/>
      </w:tblGrid>
      <w:tr w:rsidR="00916D37" w:rsidTr="00916D37">
        <w:trPr>
          <w:cantSplit/>
          <w:trHeight w:val="330"/>
        </w:trPr>
        <w:tc>
          <w:tcPr>
            <w:tcW w:w="9654" w:type="dxa"/>
            <w:gridSpan w:val="7"/>
            <w:tcBorders>
              <w:top w:val="single" w:sz="8" w:space="0" w:color="auto"/>
              <w:left w:val="single" w:sz="8" w:space="0" w:color="auto"/>
              <w:bottom w:val="single" w:sz="8" w:space="0" w:color="auto"/>
              <w:right w:val="single" w:sz="8" w:space="0" w:color="000000"/>
            </w:tcBorders>
            <w:hideMark/>
          </w:tcPr>
          <w:p w:rsidR="00916D37" w:rsidRDefault="00916D37">
            <w:pPr>
              <w:jc w:val="center"/>
              <w:rPr>
                <w:rFonts w:ascii="Calibri" w:hAnsi="Calibri"/>
                <w:b/>
                <w:bCs/>
                <w:color w:val="0000FF"/>
              </w:rPr>
            </w:pPr>
            <w:r>
              <w:rPr>
                <w:rFonts w:ascii="Calibri" w:hAnsi="Calibri"/>
                <w:b/>
                <w:bCs/>
                <w:color w:val="0000FF"/>
              </w:rPr>
              <w:t xml:space="preserve"> </w:t>
            </w:r>
            <w:r>
              <w:rPr>
                <w:rFonts w:ascii="Calibri" w:hAnsi="Calibri"/>
                <w:b/>
                <w:bCs/>
                <w:color w:val="000000"/>
              </w:rPr>
              <w:t xml:space="preserve"> Piano </w:t>
            </w:r>
            <w:proofErr w:type="gramStart"/>
            <w:r>
              <w:rPr>
                <w:rFonts w:ascii="Calibri" w:hAnsi="Calibri"/>
                <w:b/>
                <w:bCs/>
                <w:color w:val="000000"/>
              </w:rPr>
              <w:t>didattico  -</w:t>
            </w:r>
            <w:proofErr w:type="gramEnd"/>
            <w:r>
              <w:rPr>
                <w:rFonts w:ascii="Calibri" w:hAnsi="Calibri"/>
                <w:b/>
                <w:bCs/>
                <w:color w:val="000000"/>
              </w:rPr>
              <w:t xml:space="preserve">  Moduli didattici </w:t>
            </w:r>
          </w:p>
        </w:tc>
      </w:tr>
      <w:tr w:rsidR="00916D37" w:rsidTr="00916D37">
        <w:trPr>
          <w:cantSplit/>
          <w:trHeight w:val="825"/>
        </w:trPr>
        <w:tc>
          <w:tcPr>
            <w:tcW w:w="5200" w:type="dxa"/>
            <w:tcBorders>
              <w:top w:val="nil"/>
              <w:left w:val="single" w:sz="8" w:space="0" w:color="auto"/>
              <w:bottom w:val="single" w:sz="8" w:space="0" w:color="auto"/>
              <w:right w:val="single" w:sz="8" w:space="0" w:color="auto"/>
            </w:tcBorders>
            <w:hideMark/>
          </w:tcPr>
          <w:p w:rsidR="00916D37" w:rsidRDefault="00916D37">
            <w:pPr>
              <w:rPr>
                <w:rFonts w:ascii="Calibri" w:hAnsi="Calibri"/>
                <w:color w:val="000000"/>
              </w:rPr>
            </w:pPr>
            <w:r>
              <w:rPr>
                <w:rFonts w:ascii="Calibri" w:hAnsi="Calibri"/>
                <w:color w:val="000000"/>
              </w:rPr>
              <w:t>Titolo dell’attività</w:t>
            </w:r>
          </w:p>
        </w:tc>
        <w:tc>
          <w:tcPr>
            <w:tcW w:w="581" w:type="dxa"/>
            <w:tcBorders>
              <w:top w:val="nil"/>
              <w:left w:val="nil"/>
              <w:bottom w:val="single" w:sz="8" w:space="0" w:color="auto"/>
              <w:right w:val="single" w:sz="8" w:space="0" w:color="auto"/>
            </w:tcBorders>
            <w:hideMark/>
          </w:tcPr>
          <w:p w:rsidR="00916D37" w:rsidRDefault="00916D37">
            <w:pPr>
              <w:jc w:val="center"/>
              <w:rPr>
                <w:rFonts w:ascii="Calibri" w:hAnsi="Calibri"/>
                <w:color w:val="000000"/>
              </w:rPr>
            </w:pPr>
            <w:r>
              <w:rPr>
                <w:rFonts w:ascii="Calibri" w:hAnsi="Calibri"/>
                <w:color w:val="000000"/>
              </w:rPr>
              <w:t>SSD</w:t>
            </w:r>
          </w:p>
        </w:tc>
        <w:tc>
          <w:tcPr>
            <w:tcW w:w="607" w:type="dxa"/>
            <w:tcBorders>
              <w:top w:val="nil"/>
              <w:left w:val="nil"/>
              <w:bottom w:val="single" w:sz="8" w:space="0" w:color="auto"/>
              <w:right w:val="single" w:sz="8" w:space="0" w:color="auto"/>
            </w:tcBorders>
            <w:hideMark/>
          </w:tcPr>
          <w:p w:rsidR="00916D37" w:rsidRDefault="00916D37">
            <w:pPr>
              <w:jc w:val="center"/>
              <w:rPr>
                <w:rFonts w:ascii="Calibri" w:hAnsi="Calibri"/>
                <w:color w:val="000000"/>
              </w:rPr>
            </w:pPr>
            <w:r>
              <w:rPr>
                <w:rFonts w:ascii="Calibri" w:hAnsi="Calibri"/>
                <w:color w:val="000000"/>
              </w:rPr>
              <w:t>CFU</w:t>
            </w:r>
          </w:p>
        </w:tc>
        <w:tc>
          <w:tcPr>
            <w:tcW w:w="715" w:type="dxa"/>
            <w:tcBorders>
              <w:top w:val="nil"/>
              <w:left w:val="nil"/>
              <w:bottom w:val="single" w:sz="8" w:space="0" w:color="auto"/>
              <w:right w:val="nil"/>
            </w:tcBorders>
            <w:hideMark/>
          </w:tcPr>
          <w:p w:rsidR="00916D37" w:rsidRDefault="00916D37">
            <w:pPr>
              <w:jc w:val="center"/>
              <w:rPr>
                <w:rFonts w:ascii="Calibri" w:hAnsi="Calibri"/>
                <w:color w:val="000000"/>
              </w:rPr>
            </w:pPr>
            <w:r>
              <w:rPr>
                <w:rFonts w:ascii="Calibri" w:hAnsi="Calibri"/>
                <w:color w:val="000000"/>
              </w:rPr>
              <w:t>Ore di FAD</w:t>
            </w:r>
          </w:p>
        </w:tc>
        <w:tc>
          <w:tcPr>
            <w:tcW w:w="2551" w:type="dxa"/>
            <w:gridSpan w:val="3"/>
            <w:tcBorders>
              <w:top w:val="single" w:sz="8" w:space="0" w:color="auto"/>
              <w:left w:val="single" w:sz="8" w:space="0" w:color="auto"/>
              <w:bottom w:val="single" w:sz="8" w:space="0" w:color="auto"/>
              <w:right w:val="single" w:sz="8" w:space="0" w:color="000000"/>
            </w:tcBorders>
            <w:hideMark/>
          </w:tcPr>
          <w:p w:rsidR="00916D37" w:rsidRDefault="00916D37">
            <w:pPr>
              <w:jc w:val="center"/>
              <w:rPr>
                <w:rFonts w:ascii="Calibri" w:hAnsi="Calibri"/>
                <w:color w:val="000000"/>
              </w:rPr>
            </w:pPr>
            <w:r>
              <w:rPr>
                <w:rFonts w:ascii="Calibri" w:hAnsi="Calibri"/>
                <w:color w:val="000000"/>
              </w:rPr>
              <w:t>Struttura del credito</w:t>
            </w:r>
          </w:p>
        </w:tc>
      </w:tr>
      <w:tr w:rsidR="00916D37" w:rsidTr="00916D37">
        <w:trPr>
          <w:trHeight w:val="690"/>
        </w:trPr>
        <w:tc>
          <w:tcPr>
            <w:tcW w:w="5200" w:type="dxa"/>
            <w:tcBorders>
              <w:top w:val="nil"/>
              <w:left w:val="single" w:sz="8" w:space="0" w:color="auto"/>
              <w:bottom w:val="single" w:sz="8" w:space="0" w:color="auto"/>
              <w:right w:val="single" w:sz="8" w:space="0" w:color="auto"/>
            </w:tcBorders>
            <w:hideMark/>
          </w:tcPr>
          <w:p w:rsidR="00916D37" w:rsidRDefault="00916D37">
            <w:pPr>
              <w:rPr>
                <w:rFonts w:ascii="Calibri" w:hAnsi="Calibri"/>
                <w:color w:val="000000"/>
              </w:rPr>
            </w:pPr>
            <w:r>
              <w:rPr>
                <w:rFonts w:ascii="Calibri" w:hAnsi="Calibri"/>
                <w:color w:val="000000"/>
              </w:rPr>
              <w:t xml:space="preserve">              </w:t>
            </w:r>
          </w:p>
        </w:tc>
        <w:tc>
          <w:tcPr>
            <w:tcW w:w="581" w:type="dxa"/>
            <w:tcBorders>
              <w:top w:val="nil"/>
              <w:left w:val="nil"/>
              <w:bottom w:val="single" w:sz="8" w:space="0" w:color="auto"/>
              <w:right w:val="single" w:sz="8" w:space="0" w:color="auto"/>
            </w:tcBorders>
            <w:hideMark/>
          </w:tcPr>
          <w:p w:rsidR="00916D37" w:rsidRDefault="00916D37">
            <w:pPr>
              <w:rPr>
                <w:rFonts w:ascii="Calibri" w:hAnsi="Calibri"/>
                <w:color w:val="000000"/>
              </w:rPr>
            </w:pPr>
            <w:r>
              <w:rPr>
                <w:rFonts w:ascii="Calibri" w:hAnsi="Calibri"/>
                <w:color w:val="000000"/>
              </w:rPr>
              <w:t> </w:t>
            </w:r>
          </w:p>
        </w:tc>
        <w:tc>
          <w:tcPr>
            <w:tcW w:w="607" w:type="dxa"/>
            <w:tcBorders>
              <w:top w:val="nil"/>
              <w:left w:val="nil"/>
              <w:bottom w:val="single" w:sz="8" w:space="0" w:color="auto"/>
              <w:right w:val="single" w:sz="8" w:space="0" w:color="auto"/>
            </w:tcBorders>
            <w:hideMark/>
          </w:tcPr>
          <w:p w:rsidR="00916D37" w:rsidRDefault="00916D37">
            <w:pPr>
              <w:rPr>
                <w:rFonts w:ascii="Calibri" w:hAnsi="Calibri"/>
                <w:color w:val="000000"/>
              </w:rPr>
            </w:pPr>
            <w:r>
              <w:rPr>
                <w:rFonts w:ascii="Calibri" w:hAnsi="Calibri"/>
                <w:color w:val="000000"/>
              </w:rPr>
              <w:t> </w:t>
            </w:r>
          </w:p>
        </w:tc>
        <w:tc>
          <w:tcPr>
            <w:tcW w:w="715" w:type="dxa"/>
            <w:tcBorders>
              <w:top w:val="nil"/>
              <w:left w:val="nil"/>
              <w:bottom w:val="single" w:sz="8" w:space="0" w:color="auto"/>
              <w:right w:val="single" w:sz="8" w:space="0" w:color="auto"/>
            </w:tcBorders>
            <w:hideMark/>
          </w:tcPr>
          <w:p w:rsidR="00916D37" w:rsidRDefault="00916D37">
            <w:pPr>
              <w:rPr>
                <w:rFonts w:ascii="Calibri" w:hAnsi="Calibri"/>
                <w:color w:val="000000"/>
              </w:rPr>
            </w:pPr>
            <w:r>
              <w:rPr>
                <w:rFonts w:ascii="Calibri" w:hAnsi="Calibri"/>
                <w:color w:val="000000"/>
              </w:rPr>
              <w:t> </w:t>
            </w:r>
          </w:p>
        </w:tc>
        <w:tc>
          <w:tcPr>
            <w:tcW w:w="709" w:type="dxa"/>
            <w:tcBorders>
              <w:top w:val="nil"/>
              <w:left w:val="nil"/>
              <w:bottom w:val="single" w:sz="8" w:space="0" w:color="auto"/>
              <w:right w:val="single" w:sz="8" w:space="0" w:color="auto"/>
            </w:tcBorders>
            <w:hideMark/>
          </w:tcPr>
          <w:p w:rsidR="00916D37" w:rsidRDefault="00916D37">
            <w:pPr>
              <w:rPr>
                <w:rFonts w:ascii="Calibri" w:hAnsi="Calibri"/>
                <w:color w:val="000000"/>
                <w:sz w:val="16"/>
                <w:szCs w:val="16"/>
              </w:rPr>
            </w:pPr>
            <w:r>
              <w:rPr>
                <w:rFonts w:ascii="Calibri" w:hAnsi="Calibri"/>
                <w:color w:val="000000"/>
                <w:sz w:val="16"/>
              </w:rPr>
              <w:t xml:space="preserve">N. ore Lezione frontale </w:t>
            </w:r>
          </w:p>
        </w:tc>
        <w:tc>
          <w:tcPr>
            <w:tcW w:w="850" w:type="dxa"/>
            <w:tcBorders>
              <w:top w:val="nil"/>
              <w:left w:val="nil"/>
              <w:bottom w:val="single" w:sz="8" w:space="0" w:color="auto"/>
              <w:right w:val="single" w:sz="8" w:space="0" w:color="auto"/>
            </w:tcBorders>
            <w:hideMark/>
          </w:tcPr>
          <w:p w:rsidR="00916D37" w:rsidRDefault="00916D37">
            <w:pPr>
              <w:rPr>
                <w:rFonts w:ascii="Calibri" w:hAnsi="Calibri"/>
                <w:color w:val="000000"/>
                <w:sz w:val="16"/>
                <w:szCs w:val="16"/>
              </w:rPr>
            </w:pPr>
            <w:r>
              <w:rPr>
                <w:rFonts w:ascii="Calibri" w:hAnsi="Calibri"/>
                <w:color w:val="000000"/>
                <w:sz w:val="16"/>
              </w:rPr>
              <w:t xml:space="preserve">N. ore Didattica alternativa </w:t>
            </w:r>
          </w:p>
        </w:tc>
        <w:tc>
          <w:tcPr>
            <w:tcW w:w="992" w:type="dxa"/>
            <w:tcBorders>
              <w:top w:val="nil"/>
              <w:left w:val="nil"/>
              <w:bottom w:val="single" w:sz="8" w:space="0" w:color="auto"/>
              <w:right w:val="single" w:sz="8" w:space="0" w:color="auto"/>
            </w:tcBorders>
            <w:hideMark/>
          </w:tcPr>
          <w:p w:rsidR="00916D37" w:rsidRDefault="00916D37">
            <w:pPr>
              <w:rPr>
                <w:rFonts w:ascii="Calibri" w:hAnsi="Calibri"/>
                <w:color w:val="000000"/>
                <w:sz w:val="16"/>
                <w:szCs w:val="16"/>
              </w:rPr>
            </w:pPr>
            <w:r>
              <w:rPr>
                <w:rFonts w:ascii="Calibri" w:hAnsi="Calibri"/>
                <w:color w:val="000000"/>
                <w:sz w:val="16"/>
              </w:rPr>
              <w:t xml:space="preserve">N. ore Studio individuale </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pPr>
              <w:rPr>
                <w:color w:val="000000"/>
              </w:rPr>
            </w:pPr>
            <w:r>
              <w:rPr>
                <w:color w:val="000000"/>
              </w:rPr>
              <w:t> </w:t>
            </w:r>
            <w:r>
              <w:rPr>
                <w:rFonts w:ascii="Verdana,Bold" w:hAnsi="Verdana,Bold" w:cs="Verdana,Bold"/>
                <w:b/>
                <w:bCs/>
                <w:sz w:val="20"/>
                <w:szCs w:val="20"/>
              </w:rPr>
              <w:t xml:space="preserve">DIRITTO AMMINISTRATIVO </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r>
              <w:rPr>
                <w:rFonts w:ascii="Verdana,Bold" w:hAnsi="Verdana,Bold" w:cs="Verdana,Bold"/>
                <w:b/>
                <w:bCs/>
                <w:sz w:val="20"/>
                <w:szCs w:val="20"/>
              </w:rPr>
              <w:t xml:space="preserve">IUS/10 </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6</w:t>
            </w:r>
          </w:p>
        </w:tc>
        <w:tc>
          <w:tcPr>
            <w:tcW w:w="715"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36</w:t>
            </w:r>
          </w:p>
        </w:tc>
        <w:tc>
          <w:tcPr>
            <w:tcW w:w="850"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114</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pPr>
              <w:rPr>
                <w:color w:val="000000"/>
              </w:rPr>
            </w:pPr>
            <w:r>
              <w:rPr>
                <w:color w:val="000000"/>
              </w:rPr>
              <w:t> </w:t>
            </w:r>
            <w:r>
              <w:rPr>
                <w:rFonts w:ascii="Verdana,Bold" w:hAnsi="Verdana,Bold" w:cs="Verdana,Bold"/>
                <w:b/>
                <w:bCs/>
                <w:sz w:val="20"/>
                <w:szCs w:val="20"/>
              </w:rPr>
              <w:t xml:space="preserve">ESERCITAZIONI PRATICHE TECNICHE DI DIRITTO AMMINISTRATIVO </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r>
              <w:rPr>
                <w:rFonts w:ascii="Verdana,Bold" w:hAnsi="Verdana,Bold" w:cs="Verdana,Bold"/>
                <w:b/>
                <w:bCs/>
                <w:sz w:val="20"/>
                <w:szCs w:val="20"/>
              </w:rPr>
              <w:t xml:space="preserve">IUS/10 </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2</w:t>
            </w:r>
          </w:p>
        </w:tc>
        <w:tc>
          <w:tcPr>
            <w:tcW w:w="715"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850"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12</w:t>
            </w: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38</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pPr>
              <w:rPr>
                <w:color w:val="000000"/>
              </w:rPr>
            </w:pPr>
            <w:r>
              <w:rPr>
                <w:color w:val="000000"/>
              </w:rPr>
              <w:t> </w:t>
            </w:r>
            <w:r>
              <w:rPr>
                <w:rFonts w:ascii="Verdana,Bold" w:hAnsi="Verdana,Bold" w:cs="Verdana,Bold"/>
                <w:b/>
                <w:bCs/>
                <w:sz w:val="20"/>
                <w:szCs w:val="20"/>
              </w:rPr>
              <w:t>ORGANIZZAZIONE SANITARIA</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autoSpaceDE w:val="0"/>
              <w:autoSpaceDN w:val="0"/>
              <w:adjustRightInd w:val="0"/>
              <w:rPr>
                <w:rFonts w:ascii="Verdana" w:hAnsi="Verdana" w:cs="Verdana"/>
                <w:sz w:val="20"/>
                <w:szCs w:val="20"/>
              </w:rPr>
            </w:pPr>
            <w:r>
              <w:rPr>
                <w:color w:val="000000"/>
              </w:rPr>
              <w:t> </w:t>
            </w:r>
            <w:r>
              <w:rPr>
                <w:rFonts w:ascii="Verdana,Bold" w:hAnsi="Verdana,Bold" w:cs="Verdana,Bold"/>
                <w:b/>
                <w:bCs/>
                <w:sz w:val="20"/>
                <w:szCs w:val="20"/>
              </w:rPr>
              <w:t xml:space="preserve">IUS/08 IUS/10 </w:t>
            </w:r>
          </w:p>
          <w:p w:rsidR="00916D37" w:rsidRDefault="00916D37">
            <w:pPr>
              <w:rPr>
                <w:color w:val="000000"/>
              </w:rPr>
            </w:pPr>
            <w:r>
              <w:rPr>
                <w:rFonts w:ascii="Verdana,Bold" w:hAnsi="Verdana,Bold" w:cs="Verdana,Bold"/>
                <w:b/>
                <w:bCs/>
                <w:sz w:val="20"/>
                <w:szCs w:val="20"/>
              </w:rPr>
              <w:t>SPS/07</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7</w:t>
            </w:r>
          </w:p>
        </w:tc>
        <w:tc>
          <w:tcPr>
            <w:tcW w:w="715"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40</w:t>
            </w:r>
          </w:p>
        </w:tc>
        <w:tc>
          <w:tcPr>
            <w:tcW w:w="850"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sz w:val="20"/>
                <w:szCs w:val="20"/>
              </w:rPr>
            </w:pPr>
            <w:r>
              <w:rPr>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135</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pPr>
              <w:rPr>
                <w:color w:val="000000"/>
              </w:rPr>
            </w:pPr>
            <w:r>
              <w:rPr>
                <w:color w:val="000000"/>
              </w:rPr>
              <w:t> </w:t>
            </w:r>
            <w:r>
              <w:rPr>
                <w:rFonts w:ascii="Verdana,Bold" w:hAnsi="Verdana,Bold" w:cs="Verdana,Bold"/>
                <w:b/>
                <w:bCs/>
                <w:sz w:val="20"/>
                <w:szCs w:val="20"/>
              </w:rPr>
              <w:t>DIRITTO DELL’UNIONE EUROPEA</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IUS/14</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2</w:t>
            </w:r>
          </w:p>
        </w:tc>
        <w:tc>
          <w:tcPr>
            <w:tcW w:w="715"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16</w:t>
            </w:r>
          </w:p>
        </w:tc>
        <w:tc>
          <w:tcPr>
            <w:tcW w:w="850"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34</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pPr>
              <w:rPr>
                <w:color w:val="000000"/>
              </w:rPr>
            </w:pPr>
            <w:r>
              <w:rPr>
                <w:color w:val="000000"/>
              </w:rPr>
              <w:t> </w:t>
            </w:r>
            <w:r>
              <w:rPr>
                <w:rFonts w:ascii="Verdana,Bold" w:hAnsi="Verdana,Bold" w:cs="Verdana,Bold"/>
                <w:b/>
                <w:bCs/>
                <w:sz w:val="20"/>
                <w:szCs w:val="20"/>
              </w:rPr>
              <w:t xml:space="preserve">POLITICHE DEL PERSONALE </w:t>
            </w:r>
            <w:r>
              <w:rPr>
                <w:rFonts w:ascii="Verdana" w:hAnsi="Verdana" w:cs="Verdana"/>
                <w:sz w:val="20"/>
                <w:szCs w:val="20"/>
              </w:rPr>
              <w:t xml:space="preserve"> </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r>
              <w:rPr>
                <w:rFonts w:ascii="Verdana" w:hAnsi="Verdana" w:cs="Verdana"/>
                <w:b/>
                <w:sz w:val="20"/>
                <w:szCs w:val="20"/>
              </w:rPr>
              <w:t>IUS/07 – SPS/07</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4</w:t>
            </w:r>
          </w:p>
        </w:tc>
        <w:tc>
          <w:tcPr>
            <w:tcW w:w="715"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28</w:t>
            </w:r>
          </w:p>
        </w:tc>
        <w:tc>
          <w:tcPr>
            <w:tcW w:w="850"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w:t>
            </w: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 72</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pPr>
              <w:rPr>
                <w:color w:val="000000"/>
              </w:rPr>
            </w:pPr>
            <w:r>
              <w:rPr>
                <w:rFonts w:ascii="Verdana,Bold" w:hAnsi="Verdana,Bold" w:cs="Verdana,Bold"/>
                <w:b/>
                <w:bCs/>
                <w:sz w:val="20"/>
                <w:szCs w:val="20"/>
              </w:rPr>
              <w:t>RISK MANAGEMENT</w:t>
            </w:r>
            <w:r>
              <w:rPr>
                <w:rFonts w:ascii="Verdana" w:hAnsi="Verdana" w:cs="Verdana"/>
                <w:sz w:val="20"/>
                <w:szCs w:val="20"/>
              </w:rPr>
              <w:t xml:space="preserve"> </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MED/43</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3</w:t>
            </w:r>
          </w:p>
        </w:tc>
        <w:tc>
          <w:tcPr>
            <w:tcW w:w="715"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24</w:t>
            </w:r>
          </w:p>
        </w:tc>
        <w:tc>
          <w:tcPr>
            <w:tcW w:w="850"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51</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r>
              <w:rPr>
                <w:rFonts w:ascii="Verdana,Bold" w:hAnsi="Verdana,Bold" w:cs="Verdana,Bold"/>
                <w:b/>
                <w:bCs/>
                <w:sz w:val="20"/>
                <w:szCs w:val="20"/>
              </w:rPr>
              <w:t xml:space="preserve">QUALITY MANAGEMENT DEI SERVIZI SANITARI </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rFonts w:ascii="Verdana,Bold" w:hAnsi="Verdana,Bold" w:cs="Verdana,Bold"/>
                <w:b/>
                <w:bCs/>
                <w:sz w:val="20"/>
                <w:szCs w:val="20"/>
              </w:rPr>
              <w:t>SECS-P/07</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3</w:t>
            </w:r>
          </w:p>
        </w:tc>
        <w:tc>
          <w:tcPr>
            <w:tcW w:w="715"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24</w:t>
            </w:r>
          </w:p>
        </w:tc>
        <w:tc>
          <w:tcPr>
            <w:tcW w:w="850"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51</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r>
              <w:rPr>
                <w:rFonts w:ascii="Verdana,Bold" w:hAnsi="Verdana,Bold" w:cs="Verdana,Bold"/>
                <w:b/>
                <w:bCs/>
                <w:sz w:val="20"/>
                <w:szCs w:val="20"/>
              </w:rPr>
              <w:t xml:space="preserve">SALUTE E SICUREZZA </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rFonts w:ascii="Verdana,Bold" w:hAnsi="Verdana,Bold" w:cs="Verdana,Bold"/>
                <w:b/>
                <w:bCs/>
                <w:sz w:val="20"/>
                <w:szCs w:val="20"/>
              </w:rPr>
              <w:t xml:space="preserve">MED/43 </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2</w:t>
            </w:r>
          </w:p>
        </w:tc>
        <w:tc>
          <w:tcPr>
            <w:tcW w:w="715"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16</w:t>
            </w:r>
          </w:p>
        </w:tc>
        <w:tc>
          <w:tcPr>
            <w:tcW w:w="850"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t>34</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tcPr>
          <w:p w:rsidR="00916D37" w:rsidRDefault="00916D37">
            <w:pPr>
              <w:rPr>
                <w:rFonts w:ascii="Verdana,Bold" w:hAnsi="Verdana,Bold" w:cs="Verdana,Bold"/>
                <w:b/>
                <w:bCs/>
                <w:sz w:val="20"/>
                <w:szCs w:val="20"/>
              </w:rPr>
            </w:pPr>
            <w:r>
              <w:rPr>
                <w:color w:val="000000"/>
              </w:rPr>
              <w:t> </w:t>
            </w:r>
            <w:r>
              <w:rPr>
                <w:rFonts w:ascii="Verdana,Bold" w:hAnsi="Verdana,Bold" w:cs="Verdana,Bold"/>
                <w:b/>
                <w:bCs/>
                <w:sz w:val="20"/>
                <w:szCs w:val="20"/>
              </w:rPr>
              <w:t>L’UTENZA DEI SERVIZI SANITARI: DIRITTI E TUTELA</w:t>
            </w:r>
          </w:p>
          <w:p w:rsidR="00916D37" w:rsidRDefault="00916D37">
            <w:pPr>
              <w:rPr>
                <w:color w:val="000000"/>
              </w:rPr>
            </w:pPr>
          </w:p>
          <w:p w:rsidR="00916D37" w:rsidRDefault="00916D37">
            <w:pPr>
              <w:rPr>
                <w:color w:val="000000"/>
              </w:rPr>
            </w:pPr>
          </w:p>
          <w:p w:rsidR="00916D37" w:rsidRDefault="00916D37">
            <w:pPr>
              <w:rPr>
                <w:rFonts w:ascii="Verdana,Bold" w:hAnsi="Verdana,Bold" w:cs="Verdana,Bold"/>
                <w:b/>
                <w:bCs/>
                <w:sz w:val="20"/>
                <w:szCs w:val="20"/>
              </w:rPr>
            </w:pPr>
            <w:r>
              <w:rPr>
                <w:rFonts w:ascii="Verdana,Bold" w:hAnsi="Verdana,Bold" w:cs="Verdana,Bold"/>
                <w:b/>
                <w:bCs/>
                <w:sz w:val="20"/>
                <w:szCs w:val="20"/>
              </w:rPr>
              <w:t>LA RESPONSABILITA’ PENALE DEGLI OPERATORI</w:t>
            </w: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r>
              <w:rPr>
                <w:rFonts w:ascii="Verdana,Bold" w:hAnsi="Verdana,Bold" w:cs="Verdana,Bold"/>
                <w:b/>
                <w:bCs/>
                <w:sz w:val="20"/>
                <w:szCs w:val="20"/>
              </w:rPr>
              <w:t xml:space="preserve">LA RESPONSABILITA’ CIVILE DEGLI OPERATORI </w:t>
            </w: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r>
              <w:rPr>
                <w:rFonts w:ascii="Verdana,Bold" w:hAnsi="Verdana,Bold" w:cs="Verdana,Bold"/>
                <w:b/>
                <w:bCs/>
                <w:sz w:val="20"/>
                <w:szCs w:val="20"/>
              </w:rPr>
              <w:t>COMUNICAZIONE E MARKETING</w:t>
            </w: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 w:hAnsi="Verdana" w:cs="Verdana"/>
                <w:sz w:val="20"/>
                <w:szCs w:val="20"/>
              </w:rPr>
            </w:pPr>
            <w:r>
              <w:rPr>
                <w:rFonts w:ascii="Verdana,Bold" w:hAnsi="Verdana,Bold" w:cs="Verdana,Bold"/>
                <w:b/>
                <w:bCs/>
                <w:sz w:val="20"/>
                <w:szCs w:val="20"/>
              </w:rPr>
              <w:t>ECONOMIA AZIENDALE E INFORMATIZZAZIONE SANITARIA</w:t>
            </w:r>
          </w:p>
          <w:p w:rsidR="00916D37" w:rsidRDefault="00916D37">
            <w:pPr>
              <w:rPr>
                <w:rFonts w:ascii="Verdana" w:hAnsi="Verdana" w:cs="Verdana"/>
                <w:sz w:val="20"/>
                <w:szCs w:val="20"/>
              </w:rPr>
            </w:pPr>
          </w:p>
          <w:p w:rsidR="00916D37" w:rsidRDefault="00916D37">
            <w:pPr>
              <w:rPr>
                <w:rFonts w:ascii="Verdana" w:hAnsi="Verdana" w:cs="Verdana"/>
                <w:sz w:val="20"/>
                <w:szCs w:val="20"/>
              </w:rPr>
            </w:pPr>
          </w:p>
          <w:p w:rsidR="00916D37" w:rsidRDefault="00916D37">
            <w:pPr>
              <w:rPr>
                <w:rFonts w:ascii="Verdana" w:hAnsi="Verdana" w:cs="Verdana"/>
                <w:sz w:val="20"/>
                <w:szCs w:val="20"/>
              </w:rPr>
            </w:pPr>
          </w:p>
          <w:p w:rsidR="00916D37" w:rsidRDefault="00916D37">
            <w:pPr>
              <w:rPr>
                <w:rFonts w:ascii="Verdana,Bold" w:hAnsi="Verdana,Bold" w:cs="Verdana,Bold"/>
                <w:b/>
                <w:bCs/>
                <w:sz w:val="20"/>
                <w:szCs w:val="20"/>
              </w:rPr>
            </w:pPr>
            <w:r>
              <w:rPr>
                <w:rFonts w:ascii="Verdana,Bold" w:hAnsi="Verdana,Bold" w:cs="Verdana,Bold"/>
                <w:b/>
                <w:bCs/>
                <w:sz w:val="20"/>
                <w:szCs w:val="20"/>
              </w:rPr>
              <w:t>BILANCIO, PROGRAMMAZIONE, CONTROLLO E CONTABILITÀ</w:t>
            </w: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r>
              <w:rPr>
                <w:rFonts w:ascii="Verdana,Bold" w:hAnsi="Verdana,Bold" w:cs="Verdana,Bold"/>
                <w:b/>
                <w:bCs/>
                <w:sz w:val="20"/>
                <w:szCs w:val="20"/>
              </w:rPr>
              <w:t xml:space="preserve">CONTROLLO DI GESTIONE </w:t>
            </w: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r>
              <w:rPr>
                <w:rFonts w:ascii="Verdana,Bold" w:hAnsi="Verdana,Bold" w:cs="Verdana,Bold"/>
                <w:b/>
                <w:bCs/>
                <w:sz w:val="20"/>
                <w:szCs w:val="20"/>
              </w:rPr>
              <w:t xml:space="preserve">ATTIVITÀ CONTRATTUALE, GESTIONE DEL PATRIMONIO, APPALTI NELLE AZIENDE SANITARIE </w:t>
            </w: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color w:val="000000"/>
              </w:rPr>
            </w:pPr>
            <w:r>
              <w:rPr>
                <w:rFonts w:ascii="Verdana,Bold" w:hAnsi="Verdana,Bold" w:cs="Verdana,Bold"/>
                <w:b/>
                <w:bCs/>
                <w:sz w:val="20"/>
                <w:szCs w:val="20"/>
              </w:rPr>
              <w:t xml:space="preserve"> </w:t>
            </w:r>
          </w:p>
        </w:tc>
        <w:tc>
          <w:tcPr>
            <w:tcW w:w="581"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lang w:val="en-GB"/>
              </w:rPr>
            </w:pPr>
            <w:r>
              <w:rPr>
                <w:color w:val="000000"/>
              </w:rPr>
              <w:lastRenderedPageBreak/>
              <w:t> </w:t>
            </w:r>
            <w:r>
              <w:rPr>
                <w:color w:val="000000"/>
                <w:lang w:val="en-GB"/>
              </w:rPr>
              <w:t>MED/43</w:t>
            </w:r>
          </w:p>
          <w:p w:rsidR="00916D37" w:rsidRDefault="00916D37">
            <w:pPr>
              <w:rPr>
                <w:color w:val="000000"/>
                <w:lang w:val="en-GB"/>
              </w:rPr>
            </w:pPr>
          </w:p>
          <w:p w:rsidR="00916D37" w:rsidRDefault="00916D37">
            <w:pPr>
              <w:rPr>
                <w:rFonts w:ascii="Verdana,Bold" w:hAnsi="Verdana,Bold" w:cs="Verdana,Bold"/>
                <w:b/>
                <w:bCs/>
                <w:sz w:val="20"/>
                <w:szCs w:val="20"/>
                <w:lang w:val="en-GB"/>
              </w:rPr>
            </w:pPr>
            <w:r>
              <w:rPr>
                <w:rFonts w:ascii="Verdana,Bold" w:hAnsi="Verdana,Bold" w:cs="Verdana,Bold"/>
                <w:b/>
                <w:bCs/>
                <w:sz w:val="20"/>
                <w:szCs w:val="20"/>
                <w:lang w:val="en-GB"/>
              </w:rPr>
              <w:t>IUS/17 - MED/43</w:t>
            </w:r>
          </w:p>
          <w:p w:rsidR="00916D37" w:rsidRDefault="00916D37">
            <w:pPr>
              <w:rPr>
                <w:rFonts w:ascii="Verdana,Bold" w:hAnsi="Verdana,Bold" w:cs="Verdana,Bold"/>
                <w:b/>
                <w:bCs/>
                <w:sz w:val="20"/>
                <w:szCs w:val="20"/>
                <w:lang w:val="en-GB"/>
              </w:rPr>
            </w:pPr>
          </w:p>
          <w:p w:rsidR="00916D37" w:rsidRDefault="00916D37">
            <w:pPr>
              <w:rPr>
                <w:rFonts w:ascii="Verdana,Bold" w:hAnsi="Verdana,Bold" w:cs="Verdana,Bold"/>
                <w:b/>
                <w:bCs/>
                <w:sz w:val="20"/>
                <w:szCs w:val="20"/>
                <w:lang w:val="en-GB"/>
              </w:rPr>
            </w:pPr>
          </w:p>
          <w:p w:rsidR="00916D37" w:rsidRDefault="00916D37">
            <w:pPr>
              <w:rPr>
                <w:rFonts w:ascii="Verdana,Bold" w:hAnsi="Verdana,Bold" w:cs="Verdana,Bold"/>
                <w:b/>
                <w:bCs/>
                <w:sz w:val="20"/>
                <w:szCs w:val="20"/>
                <w:lang w:val="en-GB"/>
              </w:rPr>
            </w:pPr>
            <w:r>
              <w:rPr>
                <w:rFonts w:ascii="Verdana,Bold" w:hAnsi="Verdana,Bold" w:cs="Verdana,Bold"/>
                <w:b/>
                <w:bCs/>
                <w:sz w:val="20"/>
                <w:szCs w:val="20"/>
                <w:lang w:val="en-GB"/>
              </w:rPr>
              <w:t xml:space="preserve">IUS/01 - </w:t>
            </w:r>
            <w:r>
              <w:rPr>
                <w:rFonts w:ascii="Verdana,Bold" w:hAnsi="Verdana,Bold" w:cs="Verdana,Bold"/>
                <w:b/>
                <w:bCs/>
                <w:sz w:val="20"/>
                <w:szCs w:val="20"/>
                <w:lang w:val="en-GB"/>
              </w:rPr>
              <w:lastRenderedPageBreak/>
              <w:t>MED/43</w:t>
            </w:r>
          </w:p>
          <w:p w:rsidR="00916D37" w:rsidRDefault="00916D37">
            <w:pPr>
              <w:rPr>
                <w:rFonts w:ascii="Verdana,Bold" w:hAnsi="Verdana,Bold" w:cs="Verdana,Bold"/>
                <w:b/>
                <w:bCs/>
                <w:sz w:val="20"/>
                <w:szCs w:val="20"/>
                <w:lang w:val="en-GB"/>
              </w:rPr>
            </w:pPr>
          </w:p>
          <w:p w:rsidR="00916D37" w:rsidRPr="00BA55F5" w:rsidRDefault="00916D37">
            <w:pPr>
              <w:rPr>
                <w:rFonts w:ascii="Verdana,Bold" w:hAnsi="Verdana,Bold" w:cs="Verdana,Bold"/>
                <w:b/>
                <w:bCs/>
                <w:sz w:val="20"/>
                <w:szCs w:val="20"/>
                <w:lang w:val="en-US"/>
              </w:rPr>
            </w:pPr>
            <w:r w:rsidRPr="00BA55F5">
              <w:rPr>
                <w:rFonts w:ascii="Verdana,Bold" w:hAnsi="Verdana,Bold" w:cs="Verdana,Bold"/>
                <w:b/>
                <w:bCs/>
                <w:sz w:val="20"/>
                <w:szCs w:val="20"/>
                <w:lang w:val="en-US"/>
              </w:rPr>
              <w:t>SECS-P/08</w:t>
            </w:r>
          </w:p>
          <w:p w:rsidR="00916D37" w:rsidRPr="00BA55F5" w:rsidRDefault="00916D37">
            <w:pPr>
              <w:rPr>
                <w:color w:val="000000"/>
                <w:lang w:val="en-US"/>
              </w:rPr>
            </w:pPr>
          </w:p>
          <w:p w:rsidR="00916D37" w:rsidRPr="00BA55F5" w:rsidRDefault="00916D37">
            <w:pPr>
              <w:rPr>
                <w:rFonts w:ascii="Verdana,Bold" w:hAnsi="Verdana,Bold" w:cs="Verdana,Bold"/>
                <w:b/>
                <w:bCs/>
                <w:sz w:val="20"/>
                <w:szCs w:val="20"/>
                <w:lang w:val="en-US"/>
              </w:rPr>
            </w:pPr>
            <w:r w:rsidRPr="00BA55F5">
              <w:rPr>
                <w:rFonts w:ascii="Verdana,Bold" w:hAnsi="Verdana,Bold" w:cs="Verdana,Bold"/>
                <w:b/>
                <w:bCs/>
                <w:sz w:val="20"/>
                <w:szCs w:val="20"/>
                <w:lang w:val="en-US"/>
              </w:rPr>
              <w:t>SECS-P/07</w:t>
            </w:r>
          </w:p>
          <w:p w:rsidR="00916D37" w:rsidRPr="00BA55F5" w:rsidRDefault="00916D37">
            <w:pPr>
              <w:rPr>
                <w:rFonts w:ascii="Verdana,Bold" w:hAnsi="Verdana,Bold" w:cs="Verdana,Bold"/>
                <w:b/>
                <w:bCs/>
                <w:sz w:val="20"/>
                <w:szCs w:val="20"/>
                <w:lang w:val="en-US"/>
              </w:rPr>
            </w:pPr>
          </w:p>
          <w:p w:rsidR="00916D37" w:rsidRPr="00BA55F5" w:rsidRDefault="00916D37">
            <w:pPr>
              <w:rPr>
                <w:rFonts w:ascii="Verdana,Bold" w:hAnsi="Verdana,Bold" w:cs="Verdana,Bold"/>
                <w:b/>
                <w:bCs/>
                <w:sz w:val="20"/>
                <w:szCs w:val="20"/>
                <w:lang w:val="en-US"/>
              </w:rPr>
            </w:pPr>
          </w:p>
          <w:p w:rsidR="00916D37" w:rsidRPr="00BA55F5" w:rsidRDefault="00916D37">
            <w:pPr>
              <w:rPr>
                <w:rFonts w:ascii="Verdana,Bold" w:hAnsi="Verdana,Bold" w:cs="Verdana,Bold"/>
                <w:b/>
                <w:bCs/>
                <w:sz w:val="20"/>
                <w:szCs w:val="20"/>
                <w:lang w:val="en-US"/>
              </w:rPr>
            </w:pPr>
            <w:r w:rsidRPr="00BA55F5">
              <w:rPr>
                <w:rFonts w:ascii="Verdana,Bold" w:hAnsi="Verdana,Bold" w:cs="Verdana,Bold"/>
                <w:b/>
                <w:bCs/>
                <w:sz w:val="20"/>
                <w:szCs w:val="20"/>
                <w:lang w:val="en-US"/>
              </w:rPr>
              <w:t>SECS-P/07</w:t>
            </w:r>
          </w:p>
          <w:p w:rsidR="00916D37" w:rsidRDefault="00916D37">
            <w:pPr>
              <w:rPr>
                <w:rFonts w:ascii="Verdana,Bold" w:hAnsi="Verdana,Bold" w:cs="Verdana,Bold"/>
                <w:b/>
                <w:bCs/>
                <w:sz w:val="20"/>
                <w:szCs w:val="20"/>
              </w:rPr>
            </w:pPr>
            <w:r>
              <w:rPr>
                <w:rFonts w:ascii="Verdana,Bold" w:hAnsi="Verdana,Bold" w:cs="Verdana,Bold"/>
                <w:b/>
                <w:bCs/>
                <w:sz w:val="20"/>
                <w:szCs w:val="20"/>
              </w:rPr>
              <w:t>SECS-P/07</w:t>
            </w: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rFonts w:ascii="Verdana,Bold" w:hAnsi="Verdana,Bold" w:cs="Verdana,Bold"/>
                <w:b/>
                <w:bCs/>
                <w:sz w:val="20"/>
                <w:szCs w:val="20"/>
              </w:rPr>
            </w:pPr>
          </w:p>
          <w:p w:rsidR="00916D37" w:rsidRDefault="00916D37">
            <w:pPr>
              <w:rPr>
                <w:color w:val="000000"/>
              </w:rPr>
            </w:pPr>
            <w:r>
              <w:rPr>
                <w:rFonts w:ascii="Verdana,Bold" w:hAnsi="Verdana,Bold" w:cs="Verdana,Bold"/>
                <w:b/>
                <w:bCs/>
                <w:sz w:val="20"/>
                <w:szCs w:val="20"/>
              </w:rPr>
              <w:t xml:space="preserve">IUS/10  </w:t>
            </w:r>
          </w:p>
        </w:tc>
        <w:tc>
          <w:tcPr>
            <w:tcW w:w="607"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r>
              <w:rPr>
                <w:color w:val="000000"/>
              </w:rPr>
              <w:lastRenderedPageBreak/>
              <w:t> 2</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2</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2</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2</w:t>
            </w:r>
          </w:p>
          <w:p w:rsidR="00916D37" w:rsidRDefault="00916D37">
            <w:pPr>
              <w:rPr>
                <w:color w:val="000000"/>
              </w:rPr>
            </w:pPr>
          </w:p>
          <w:p w:rsidR="00916D37" w:rsidRDefault="00916D37">
            <w:pPr>
              <w:rPr>
                <w:color w:val="000000"/>
              </w:rPr>
            </w:pPr>
          </w:p>
          <w:p w:rsidR="00916D37" w:rsidRDefault="00916D37">
            <w:pPr>
              <w:rPr>
                <w:color w:val="000000"/>
              </w:rPr>
            </w:pPr>
            <w:r>
              <w:rPr>
                <w:color w:val="000000"/>
              </w:rPr>
              <w:t>3</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3</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2</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7</w:t>
            </w:r>
          </w:p>
        </w:tc>
        <w:tc>
          <w:tcPr>
            <w:tcW w:w="715"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lastRenderedPageBreak/>
              <w:t> </w:t>
            </w:r>
          </w:p>
        </w:tc>
        <w:tc>
          <w:tcPr>
            <w:tcW w:w="709"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r>
              <w:rPr>
                <w:color w:val="000000"/>
              </w:rPr>
              <w:t> 16</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12</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12</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12</w:t>
            </w:r>
          </w:p>
          <w:p w:rsidR="00916D37" w:rsidRDefault="00916D37">
            <w:pPr>
              <w:rPr>
                <w:color w:val="000000"/>
              </w:rPr>
            </w:pPr>
          </w:p>
          <w:p w:rsidR="00916D37" w:rsidRDefault="00916D37">
            <w:pPr>
              <w:rPr>
                <w:color w:val="000000"/>
              </w:rPr>
            </w:pPr>
          </w:p>
          <w:p w:rsidR="00916D37" w:rsidRDefault="00916D37">
            <w:pPr>
              <w:rPr>
                <w:color w:val="000000"/>
              </w:rPr>
            </w:pPr>
            <w:r>
              <w:rPr>
                <w:color w:val="000000"/>
              </w:rPr>
              <w:t>24</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24</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16</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38</w:t>
            </w:r>
          </w:p>
        </w:tc>
        <w:tc>
          <w:tcPr>
            <w:tcW w:w="850" w:type="dxa"/>
            <w:tcBorders>
              <w:top w:val="single" w:sz="8" w:space="0" w:color="auto"/>
              <w:left w:val="nil"/>
              <w:bottom w:val="single" w:sz="8" w:space="0" w:color="auto"/>
              <w:right w:val="single" w:sz="8" w:space="0" w:color="auto"/>
            </w:tcBorders>
            <w:shd w:val="clear" w:color="auto" w:fill="F2F2F2"/>
            <w:hideMark/>
          </w:tcPr>
          <w:p w:rsidR="00916D37" w:rsidRDefault="00916D37">
            <w:pPr>
              <w:rPr>
                <w:color w:val="000000"/>
              </w:rPr>
            </w:pPr>
            <w:r>
              <w:rPr>
                <w:color w:val="000000"/>
              </w:rPr>
              <w:lastRenderedPageBreak/>
              <w:t> </w:t>
            </w:r>
          </w:p>
        </w:tc>
        <w:tc>
          <w:tcPr>
            <w:tcW w:w="992" w:type="dxa"/>
            <w:tcBorders>
              <w:top w:val="single" w:sz="8" w:space="0" w:color="auto"/>
              <w:left w:val="nil"/>
              <w:bottom w:val="single" w:sz="8" w:space="0" w:color="auto"/>
              <w:right w:val="single" w:sz="8" w:space="0" w:color="auto"/>
            </w:tcBorders>
            <w:shd w:val="clear" w:color="auto" w:fill="F2F2F2"/>
          </w:tcPr>
          <w:p w:rsidR="00916D37" w:rsidRDefault="00916D37">
            <w:pPr>
              <w:rPr>
                <w:color w:val="000000"/>
              </w:rPr>
            </w:pPr>
            <w:r>
              <w:rPr>
                <w:color w:val="000000"/>
              </w:rPr>
              <w:t> 34</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38</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38</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38</w:t>
            </w:r>
          </w:p>
          <w:p w:rsidR="00916D37" w:rsidRDefault="00916D37">
            <w:pPr>
              <w:rPr>
                <w:color w:val="000000"/>
              </w:rPr>
            </w:pPr>
          </w:p>
          <w:p w:rsidR="00916D37" w:rsidRDefault="00916D37">
            <w:pPr>
              <w:rPr>
                <w:color w:val="000000"/>
              </w:rPr>
            </w:pPr>
          </w:p>
          <w:p w:rsidR="00916D37" w:rsidRDefault="00916D37">
            <w:pPr>
              <w:rPr>
                <w:color w:val="000000"/>
              </w:rPr>
            </w:pPr>
            <w:r>
              <w:rPr>
                <w:color w:val="000000"/>
              </w:rPr>
              <w:t>51</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51</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34</w:t>
            </w: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p>
          <w:p w:rsidR="00916D37" w:rsidRDefault="00916D37">
            <w:pPr>
              <w:rPr>
                <w:color w:val="000000"/>
              </w:rPr>
            </w:pPr>
            <w:r>
              <w:rPr>
                <w:color w:val="000000"/>
              </w:rPr>
              <w:t>137</w:t>
            </w:r>
          </w:p>
        </w:tc>
      </w:tr>
      <w:tr w:rsidR="00916D37" w:rsidTr="00916D37">
        <w:trPr>
          <w:trHeight w:val="330"/>
        </w:trPr>
        <w:tc>
          <w:tcPr>
            <w:tcW w:w="5200" w:type="dxa"/>
            <w:tcBorders>
              <w:top w:val="single" w:sz="8" w:space="0" w:color="auto"/>
              <w:left w:val="single" w:sz="8" w:space="0" w:color="auto"/>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lastRenderedPageBreak/>
              <w:t> </w:t>
            </w:r>
          </w:p>
        </w:tc>
        <w:tc>
          <w:tcPr>
            <w:tcW w:w="581" w:type="dxa"/>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 </w:t>
            </w:r>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 </w:t>
            </w:r>
          </w:p>
        </w:tc>
        <w:tc>
          <w:tcPr>
            <w:tcW w:w="715" w:type="dxa"/>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 </w:t>
            </w:r>
          </w:p>
        </w:tc>
        <w:tc>
          <w:tcPr>
            <w:tcW w:w="709" w:type="dxa"/>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 </w:t>
            </w:r>
          </w:p>
        </w:tc>
        <w:tc>
          <w:tcPr>
            <w:tcW w:w="850" w:type="dxa"/>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 </w:t>
            </w:r>
          </w:p>
        </w:tc>
        <w:tc>
          <w:tcPr>
            <w:tcW w:w="992" w:type="dxa"/>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 </w:t>
            </w:r>
          </w:p>
        </w:tc>
      </w:tr>
      <w:tr w:rsidR="00916D37" w:rsidTr="00916D37">
        <w:trPr>
          <w:trHeight w:val="330"/>
        </w:trPr>
        <w:tc>
          <w:tcPr>
            <w:tcW w:w="5781" w:type="dxa"/>
            <w:gridSpan w:val="2"/>
            <w:tcBorders>
              <w:top w:val="single" w:sz="8" w:space="0" w:color="auto"/>
              <w:left w:val="single" w:sz="8" w:space="0" w:color="auto"/>
              <w:bottom w:val="single" w:sz="8" w:space="0" w:color="auto"/>
              <w:right w:val="single" w:sz="8" w:space="0" w:color="auto"/>
            </w:tcBorders>
            <w:shd w:val="clear" w:color="auto" w:fill="DAEEF3"/>
            <w:hideMark/>
          </w:tcPr>
          <w:p w:rsidR="00916D37" w:rsidRDefault="00916D37">
            <w:pPr>
              <w:jc w:val="right"/>
              <w:rPr>
                <w:rFonts w:ascii="Calibri" w:hAnsi="Calibri"/>
                <w:b/>
                <w:color w:val="000000"/>
              </w:rPr>
            </w:pPr>
            <w:r>
              <w:rPr>
                <w:rFonts w:ascii="Calibri" w:hAnsi="Calibri"/>
                <w:b/>
                <w:color w:val="000000"/>
              </w:rPr>
              <w:t>Totale</w:t>
            </w:r>
          </w:p>
        </w:tc>
        <w:tc>
          <w:tcPr>
            <w:tcW w:w="607" w:type="dxa"/>
            <w:tcBorders>
              <w:top w:val="single" w:sz="8" w:space="0" w:color="auto"/>
              <w:left w:val="nil"/>
              <w:bottom w:val="single" w:sz="8" w:space="0" w:color="auto"/>
              <w:right w:val="single" w:sz="8" w:space="0" w:color="auto"/>
            </w:tcBorders>
            <w:shd w:val="clear" w:color="auto" w:fill="DAEEF3"/>
            <w:hideMark/>
          </w:tcPr>
          <w:p w:rsidR="00916D37" w:rsidRDefault="00916D37">
            <w:pPr>
              <w:rPr>
                <w:rFonts w:ascii="Calibri" w:hAnsi="Calibri"/>
                <w:color w:val="000000"/>
              </w:rPr>
            </w:pPr>
            <w:r>
              <w:rPr>
                <w:rFonts w:ascii="Calibri" w:hAnsi="Calibri"/>
                <w:color w:val="000000"/>
              </w:rPr>
              <w:t>52</w:t>
            </w:r>
          </w:p>
        </w:tc>
        <w:tc>
          <w:tcPr>
            <w:tcW w:w="715" w:type="dxa"/>
            <w:tcBorders>
              <w:top w:val="single" w:sz="8" w:space="0" w:color="auto"/>
              <w:left w:val="nil"/>
              <w:bottom w:val="single" w:sz="8" w:space="0" w:color="auto"/>
              <w:right w:val="single" w:sz="8" w:space="0" w:color="auto"/>
            </w:tcBorders>
            <w:shd w:val="clear" w:color="auto" w:fill="DAEEF3"/>
          </w:tcPr>
          <w:p w:rsidR="00916D37" w:rsidRDefault="00916D37">
            <w:pPr>
              <w:rPr>
                <w:rFonts w:ascii="Calibri" w:hAnsi="Calibri"/>
                <w:color w:val="000000"/>
              </w:rPr>
            </w:pPr>
          </w:p>
        </w:tc>
        <w:tc>
          <w:tcPr>
            <w:tcW w:w="709" w:type="dxa"/>
            <w:tcBorders>
              <w:top w:val="single" w:sz="8" w:space="0" w:color="auto"/>
              <w:left w:val="nil"/>
              <w:bottom w:val="single" w:sz="8" w:space="0" w:color="auto"/>
              <w:right w:val="single" w:sz="8" w:space="0" w:color="auto"/>
            </w:tcBorders>
            <w:shd w:val="clear" w:color="auto" w:fill="DAEEF3"/>
          </w:tcPr>
          <w:p w:rsidR="00916D37" w:rsidRDefault="00916D37">
            <w:pPr>
              <w:rPr>
                <w:rFonts w:ascii="Calibri" w:hAnsi="Calibri"/>
                <w:color w:val="000000"/>
              </w:rPr>
            </w:pPr>
            <w:r>
              <w:rPr>
                <w:rFonts w:ascii="Calibri" w:hAnsi="Calibri"/>
                <w:color w:val="000000"/>
              </w:rPr>
              <w:t>338</w:t>
            </w:r>
          </w:p>
        </w:tc>
        <w:tc>
          <w:tcPr>
            <w:tcW w:w="850" w:type="dxa"/>
            <w:tcBorders>
              <w:top w:val="single" w:sz="8" w:space="0" w:color="auto"/>
              <w:left w:val="nil"/>
              <w:bottom w:val="single" w:sz="8" w:space="0" w:color="auto"/>
              <w:right w:val="single" w:sz="8" w:space="0" w:color="auto"/>
            </w:tcBorders>
            <w:shd w:val="clear" w:color="auto" w:fill="DAEEF3"/>
          </w:tcPr>
          <w:p w:rsidR="00916D37" w:rsidRDefault="00916D37">
            <w:pPr>
              <w:rPr>
                <w:rFonts w:ascii="Calibri" w:hAnsi="Calibri"/>
                <w:color w:val="000000"/>
              </w:rPr>
            </w:pPr>
            <w:r>
              <w:rPr>
                <w:rFonts w:ascii="Calibri" w:hAnsi="Calibri"/>
                <w:color w:val="000000"/>
              </w:rPr>
              <w:t>12</w:t>
            </w:r>
          </w:p>
        </w:tc>
        <w:tc>
          <w:tcPr>
            <w:tcW w:w="992" w:type="dxa"/>
            <w:tcBorders>
              <w:top w:val="single" w:sz="8" w:space="0" w:color="auto"/>
              <w:left w:val="nil"/>
              <w:bottom w:val="single" w:sz="8" w:space="0" w:color="auto"/>
              <w:right w:val="single" w:sz="8" w:space="0" w:color="auto"/>
            </w:tcBorders>
            <w:shd w:val="clear" w:color="auto" w:fill="DAEEF3"/>
          </w:tcPr>
          <w:p w:rsidR="00916D37" w:rsidRDefault="00916D37">
            <w:pPr>
              <w:rPr>
                <w:rFonts w:ascii="Calibri" w:hAnsi="Calibri"/>
                <w:color w:val="000000"/>
              </w:rPr>
            </w:pPr>
            <w:r>
              <w:rPr>
                <w:rFonts w:ascii="Calibri" w:hAnsi="Calibri"/>
                <w:color w:val="000000"/>
              </w:rPr>
              <w:t>1150</w:t>
            </w:r>
          </w:p>
        </w:tc>
      </w:tr>
      <w:tr w:rsidR="00916D37" w:rsidTr="00916D37">
        <w:trPr>
          <w:trHeight w:val="330"/>
        </w:trPr>
        <w:tc>
          <w:tcPr>
            <w:tcW w:w="5781" w:type="dxa"/>
            <w:gridSpan w:val="2"/>
            <w:tcBorders>
              <w:top w:val="single" w:sz="8" w:space="0" w:color="auto"/>
              <w:left w:val="single" w:sz="8" w:space="0" w:color="auto"/>
              <w:bottom w:val="single" w:sz="8" w:space="0" w:color="auto"/>
              <w:right w:val="single" w:sz="8" w:space="0" w:color="auto"/>
            </w:tcBorders>
            <w:shd w:val="clear" w:color="auto" w:fill="FFFF99"/>
            <w:hideMark/>
          </w:tcPr>
          <w:p w:rsidR="00916D37" w:rsidRDefault="00916D37">
            <w:pPr>
              <w:jc w:val="right"/>
              <w:rPr>
                <w:rFonts w:ascii="Calibri" w:hAnsi="Calibri"/>
                <w:b/>
                <w:color w:val="000000"/>
              </w:rPr>
            </w:pPr>
            <w:r>
              <w:rPr>
                <w:rFonts w:ascii="Calibri" w:hAnsi="Calibri"/>
                <w:b/>
                <w:bCs/>
                <w:color w:val="000000"/>
              </w:rPr>
              <w:t>STAGE</w:t>
            </w:r>
            <w:r>
              <w:rPr>
                <w:rFonts w:ascii="Calibri" w:hAnsi="Calibri"/>
                <w:b/>
                <w:color w:val="000000"/>
              </w:rPr>
              <w:t xml:space="preserve">                            </w:t>
            </w:r>
            <w:proofErr w:type="gramStart"/>
            <w:r>
              <w:rPr>
                <w:rFonts w:ascii="Calibri" w:hAnsi="Calibri"/>
                <w:b/>
                <w:color w:val="000000"/>
              </w:rPr>
              <w:t>Totale  CFU</w:t>
            </w:r>
            <w:proofErr w:type="gramEnd"/>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4</w:t>
            </w:r>
          </w:p>
        </w:tc>
        <w:tc>
          <w:tcPr>
            <w:tcW w:w="1424" w:type="dxa"/>
            <w:gridSpan w:val="2"/>
            <w:tcBorders>
              <w:top w:val="single" w:sz="8" w:space="0" w:color="auto"/>
              <w:left w:val="nil"/>
              <w:bottom w:val="single" w:sz="8" w:space="0" w:color="auto"/>
              <w:right w:val="single" w:sz="8" w:space="0" w:color="auto"/>
            </w:tcBorders>
            <w:shd w:val="clear" w:color="auto" w:fill="FFFF99"/>
            <w:hideMark/>
          </w:tcPr>
          <w:p w:rsidR="00916D37" w:rsidRDefault="00916D37">
            <w:pPr>
              <w:jc w:val="right"/>
              <w:rPr>
                <w:rFonts w:ascii="Calibri" w:hAnsi="Calibri"/>
                <w:b/>
                <w:color w:val="000000"/>
              </w:rPr>
            </w:pPr>
            <w:r>
              <w:rPr>
                <w:rFonts w:ascii="Calibri" w:hAnsi="Calibri"/>
                <w:b/>
                <w:color w:val="000000"/>
              </w:rPr>
              <w:t>Totale ore</w:t>
            </w:r>
          </w:p>
        </w:tc>
        <w:tc>
          <w:tcPr>
            <w:tcW w:w="1842" w:type="dxa"/>
            <w:gridSpan w:val="2"/>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100</w:t>
            </w:r>
          </w:p>
        </w:tc>
      </w:tr>
      <w:tr w:rsidR="00916D37" w:rsidTr="00916D37">
        <w:trPr>
          <w:trHeight w:val="330"/>
        </w:trPr>
        <w:tc>
          <w:tcPr>
            <w:tcW w:w="5781" w:type="dxa"/>
            <w:gridSpan w:val="2"/>
            <w:tcBorders>
              <w:top w:val="single" w:sz="8" w:space="0" w:color="auto"/>
              <w:left w:val="single" w:sz="8" w:space="0" w:color="auto"/>
              <w:bottom w:val="single" w:sz="8" w:space="0" w:color="auto"/>
              <w:right w:val="single" w:sz="8" w:space="0" w:color="auto"/>
            </w:tcBorders>
            <w:shd w:val="clear" w:color="auto" w:fill="FFFF99"/>
            <w:hideMark/>
          </w:tcPr>
          <w:p w:rsidR="00916D37" w:rsidRDefault="00916D37">
            <w:pPr>
              <w:jc w:val="right"/>
              <w:rPr>
                <w:rFonts w:ascii="Calibri" w:hAnsi="Calibri"/>
                <w:b/>
                <w:bCs/>
                <w:color w:val="000000"/>
              </w:rPr>
            </w:pPr>
            <w:r>
              <w:rPr>
                <w:rFonts w:ascii="Calibri" w:hAnsi="Calibri"/>
                <w:b/>
                <w:bCs/>
                <w:color w:val="000000"/>
              </w:rPr>
              <w:t>PROVA FINALE</w:t>
            </w:r>
            <w:r>
              <w:rPr>
                <w:rFonts w:ascii="Calibri" w:hAnsi="Calibri"/>
                <w:b/>
                <w:color w:val="000000"/>
              </w:rPr>
              <w:t xml:space="preserve">                   </w:t>
            </w:r>
            <w:proofErr w:type="gramStart"/>
            <w:r>
              <w:rPr>
                <w:rFonts w:ascii="Calibri" w:hAnsi="Calibri"/>
                <w:b/>
                <w:color w:val="000000"/>
              </w:rPr>
              <w:t>Totale  CFU</w:t>
            </w:r>
            <w:proofErr w:type="gramEnd"/>
          </w:p>
        </w:tc>
        <w:tc>
          <w:tcPr>
            <w:tcW w:w="607" w:type="dxa"/>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4</w:t>
            </w:r>
          </w:p>
        </w:tc>
        <w:tc>
          <w:tcPr>
            <w:tcW w:w="1424" w:type="dxa"/>
            <w:gridSpan w:val="2"/>
            <w:tcBorders>
              <w:top w:val="single" w:sz="8" w:space="0" w:color="auto"/>
              <w:left w:val="nil"/>
              <w:bottom w:val="single" w:sz="8" w:space="0" w:color="auto"/>
              <w:right w:val="single" w:sz="8" w:space="0" w:color="auto"/>
            </w:tcBorders>
            <w:shd w:val="clear" w:color="auto" w:fill="FFFF99"/>
            <w:hideMark/>
          </w:tcPr>
          <w:p w:rsidR="00916D37" w:rsidRDefault="00916D37">
            <w:pPr>
              <w:jc w:val="right"/>
              <w:rPr>
                <w:rFonts w:ascii="Calibri" w:hAnsi="Calibri"/>
                <w:b/>
                <w:color w:val="000000"/>
              </w:rPr>
            </w:pPr>
            <w:r>
              <w:rPr>
                <w:rFonts w:ascii="Calibri" w:hAnsi="Calibri"/>
                <w:b/>
                <w:color w:val="000000"/>
              </w:rPr>
              <w:t>Totale ore</w:t>
            </w:r>
          </w:p>
        </w:tc>
        <w:tc>
          <w:tcPr>
            <w:tcW w:w="1842" w:type="dxa"/>
            <w:gridSpan w:val="2"/>
            <w:tcBorders>
              <w:top w:val="single" w:sz="8" w:space="0" w:color="auto"/>
              <w:left w:val="nil"/>
              <w:bottom w:val="single" w:sz="8" w:space="0" w:color="auto"/>
              <w:right w:val="single" w:sz="8" w:space="0" w:color="auto"/>
            </w:tcBorders>
            <w:shd w:val="clear" w:color="auto" w:fill="F2F2F2"/>
            <w:hideMark/>
          </w:tcPr>
          <w:p w:rsidR="00916D37" w:rsidRDefault="00916D37">
            <w:pPr>
              <w:rPr>
                <w:rFonts w:ascii="Calibri" w:hAnsi="Calibri"/>
                <w:color w:val="000000"/>
              </w:rPr>
            </w:pPr>
            <w:r>
              <w:rPr>
                <w:rFonts w:ascii="Calibri" w:hAnsi="Calibri"/>
                <w:color w:val="000000"/>
              </w:rPr>
              <w:t>100</w:t>
            </w:r>
          </w:p>
        </w:tc>
      </w:tr>
      <w:tr w:rsidR="00916D37" w:rsidTr="00916D37">
        <w:trPr>
          <w:cantSplit/>
          <w:trHeight w:val="330"/>
        </w:trPr>
        <w:tc>
          <w:tcPr>
            <w:tcW w:w="5781" w:type="dxa"/>
            <w:gridSpan w:val="2"/>
            <w:tcBorders>
              <w:top w:val="single" w:sz="8" w:space="0" w:color="auto"/>
              <w:left w:val="single" w:sz="8" w:space="0" w:color="auto"/>
              <w:bottom w:val="single" w:sz="8" w:space="0" w:color="auto"/>
              <w:right w:val="single" w:sz="8" w:space="0" w:color="000000"/>
            </w:tcBorders>
            <w:shd w:val="clear" w:color="auto" w:fill="DAEEF3"/>
            <w:hideMark/>
          </w:tcPr>
          <w:p w:rsidR="00916D37" w:rsidRDefault="00916D37">
            <w:pPr>
              <w:jc w:val="right"/>
              <w:rPr>
                <w:rFonts w:ascii="Calibri" w:hAnsi="Calibri"/>
                <w:b/>
                <w:bCs/>
                <w:color w:val="000000"/>
              </w:rPr>
            </w:pPr>
            <w:r>
              <w:rPr>
                <w:rFonts w:ascii="Calibri" w:hAnsi="Calibri"/>
                <w:b/>
                <w:bCs/>
                <w:color w:val="000000"/>
              </w:rPr>
              <w:t>TOTALE</w:t>
            </w:r>
          </w:p>
        </w:tc>
        <w:tc>
          <w:tcPr>
            <w:tcW w:w="607" w:type="dxa"/>
            <w:tcBorders>
              <w:top w:val="nil"/>
              <w:left w:val="nil"/>
              <w:bottom w:val="single" w:sz="8" w:space="0" w:color="auto"/>
              <w:right w:val="single" w:sz="8" w:space="0" w:color="auto"/>
            </w:tcBorders>
            <w:shd w:val="clear" w:color="auto" w:fill="DAEEF3"/>
            <w:hideMark/>
          </w:tcPr>
          <w:p w:rsidR="00916D37" w:rsidRDefault="00916D37">
            <w:pPr>
              <w:jc w:val="center"/>
              <w:rPr>
                <w:rFonts w:ascii="Calibri" w:hAnsi="Calibri"/>
                <w:b/>
                <w:bCs/>
                <w:color w:val="000000"/>
              </w:rPr>
            </w:pPr>
            <w:r>
              <w:rPr>
                <w:rFonts w:ascii="Calibri" w:hAnsi="Calibri"/>
                <w:b/>
                <w:bCs/>
                <w:color w:val="000000"/>
              </w:rPr>
              <w:t>60</w:t>
            </w:r>
          </w:p>
        </w:tc>
        <w:tc>
          <w:tcPr>
            <w:tcW w:w="715" w:type="dxa"/>
            <w:tcBorders>
              <w:top w:val="nil"/>
              <w:left w:val="nil"/>
              <w:bottom w:val="single" w:sz="8" w:space="0" w:color="auto"/>
              <w:right w:val="single" w:sz="8" w:space="0" w:color="auto"/>
            </w:tcBorders>
            <w:shd w:val="clear" w:color="auto" w:fill="DAEEF3"/>
          </w:tcPr>
          <w:p w:rsidR="00916D37" w:rsidRDefault="00916D37">
            <w:pPr>
              <w:jc w:val="center"/>
              <w:rPr>
                <w:rFonts w:ascii="Calibri" w:hAnsi="Calibri"/>
                <w:b/>
                <w:bCs/>
                <w:color w:val="000000"/>
              </w:rPr>
            </w:pPr>
          </w:p>
        </w:tc>
        <w:tc>
          <w:tcPr>
            <w:tcW w:w="709" w:type="dxa"/>
            <w:tcBorders>
              <w:top w:val="nil"/>
              <w:left w:val="nil"/>
              <w:bottom w:val="single" w:sz="8" w:space="0" w:color="auto"/>
              <w:right w:val="single" w:sz="8" w:space="0" w:color="auto"/>
            </w:tcBorders>
            <w:shd w:val="clear" w:color="auto" w:fill="DAEEF3"/>
          </w:tcPr>
          <w:p w:rsidR="00916D37" w:rsidRDefault="00916D37">
            <w:pPr>
              <w:jc w:val="center"/>
              <w:rPr>
                <w:rFonts w:ascii="Calibri" w:hAnsi="Calibri"/>
                <w:b/>
                <w:bCs/>
                <w:color w:val="000000"/>
              </w:rPr>
            </w:pPr>
          </w:p>
        </w:tc>
        <w:tc>
          <w:tcPr>
            <w:tcW w:w="850" w:type="dxa"/>
            <w:tcBorders>
              <w:top w:val="nil"/>
              <w:left w:val="nil"/>
              <w:bottom w:val="single" w:sz="8" w:space="0" w:color="auto"/>
              <w:right w:val="single" w:sz="8" w:space="0" w:color="auto"/>
            </w:tcBorders>
            <w:shd w:val="clear" w:color="auto" w:fill="DAEEF3"/>
          </w:tcPr>
          <w:p w:rsidR="00916D37" w:rsidRDefault="00916D37">
            <w:pPr>
              <w:jc w:val="center"/>
              <w:rPr>
                <w:rFonts w:ascii="Calibri" w:hAnsi="Calibri"/>
                <w:b/>
                <w:bCs/>
                <w:color w:val="000000"/>
              </w:rPr>
            </w:pPr>
          </w:p>
        </w:tc>
        <w:tc>
          <w:tcPr>
            <w:tcW w:w="992" w:type="dxa"/>
            <w:tcBorders>
              <w:top w:val="nil"/>
              <w:left w:val="nil"/>
              <w:bottom w:val="single" w:sz="8" w:space="0" w:color="auto"/>
              <w:right w:val="single" w:sz="8" w:space="0" w:color="auto"/>
            </w:tcBorders>
            <w:shd w:val="clear" w:color="auto" w:fill="DAEEF3"/>
          </w:tcPr>
          <w:p w:rsidR="00916D37" w:rsidRDefault="00916D37">
            <w:pPr>
              <w:jc w:val="center"/>
              <w:rPr>
                <w:rFonts w:ascii="Calibri" w:hAnsi="Calibri"/>
                <w:b/>
                <w:bCs/>
                <w:color w:val="000000"/>
              </w:rPr>
            </w:pPr>
          </w:p>
        </w:tc>
      </w:tr>
      <w:tr w:rsidR="00916D37" w:rsidTr="00916D37">
        <w:trPr>
          <w:cantSplit/>
          <w:trHeight w:val="330"/>
        </w:trPr>
        <w:tc>
          <w:tcPr>
            <w:tcW w:w="5781" w:type="dxa"/>
            <w:gridSpan w:val="2"/>
            <w:tcBorders>
              <w:top w:val="single" w:sz="8" w:space="0" w:color="auto"/>
              <w:left w:val="nil"/>
              <w:bottom w:val="nil"/>
              <w:right w:val="nil"/>
            </w:tcBorders>
            <w:shd w:val="clear" w:color="auto" w:fill="FFFFFF"/>
          </w:tcPr>
          <w:p w:rsidR="00916D37" w:rsidRDefault="00916D37">
            <w:pPr>
              <w:jc w:val="right"/>
              <w:rPr>
                <w:rFonts w:ascii="Calibri" w:hAnsi="Calibri"/>
                <w:b/>
                <w:bCs/>
                <w:color w:val="000000"/>
              </w:rPr>
            </w:pPr>
          </w:p>
        </w:tc>
        <w:tc>
          <w:tcPr>
            <w:tcW w:w="607" w:type="dxa"/>
            <w:tcBorders>
              <w:top w:val="nil"/>
              <w:left w:val="nil"/>
              <w:bottom w:val="nil"/>
              <w:right w:val="single" w:sz="8" w:space="0" w:color="auto"/>
            </w:tcBorders>
            <w:shd w:val="clear" w:color="auto" w:fill="FFFFFF"/>
          </w:tcPr>
          <w:p w:rsidR="00916D37" w:rsidRDefault="00916D37">
            <w:pPr>
              <w:jc w:val="center"/>
              <w:rPr>
                <w:rFonts w:ascii="Calibri" w:hAnsi="Calibri"/>
                <w:b/>
                <w:bCs/>
                <w:color w:val="000000"/>
              </w:rPr>
            </w:pPr>
          </w:p>
        </w:tc>
        <w:tc>
          <w:tcPr>
            <w:tcW w:w="3266" w:type="dxa"/>
            <w:gridSpan w:val="4"/>
            <w:tcBorders>
              <w:top w:val="single" w:sz="8" w:space="0" w:color="auto"/>
              <w:left w:val="nil"/>
              <w:bottom w:val="single" w:sz="8" w:space="0" w:color="auto"/>
              <w:right w:val="single" w:sz="8" w:space="0" w:color="auto"/>
            </w:tcBorders>
            <w:shd w:val="clear" w:color="auto" w:fill="FFFF99"/>
            <w:hideMark/>
          </w:tcPr>
          <w:p w:rsidR="00916D37" w:rsidRDefault="00916D37">
            <w:pPr>
              <w:jc w:val="center"/>
              <w:rPr>
                <w:rFonts w:ascii="Calibri" w:hAnsi="Calibri"/>
                <w:b/>
                <w:bCs/>
                <w:color w:val="000000"/>
              </w:rPr>
            </w:pPr>
            <w:r>
              <w:rPr>
                <w:rFonts w:ascii="Calibri" w:hAnsi="Calibri"/>
                <w:b/>
                <w:bCs/>
                <w:color w:val="000000"/>
              </w:rPr>
              <w:t>TOTALE ore 1.500</w:t>
            </w:r>
          </w:p>
        </w:tc>
      </w:tr>
    </w:tbl>
    <w:p w:rsidR="00916D37" w:rsidRDefault="00916D37" w:rsidP="00916D37">
      <w:pPr>
        <w:rPr>
          <w:rFonts w:ascii="Calibri" w:hAnsi="Calibri"/>
          <w:color w:val="17365D"/>
          <w:sz w:val="20"/>
          <w:szCs w:val="20"/>
        </w:rPr>
      </w:pPr>
    </w:p>
    <w:p w:rsidR="00916D37" w:rsidRDefault="00916D37" w:rsidP="00916D37">
      <w:pPr>
        <w:ind w:right="49"/>
        <w:jc w:val="both"/>
        <w:rPr>
          <w:b/>
        </w:rPr>
      </w:pPr>
      <w:r>
        <w:rPr>
          <w:b/>
        </w:rPr>
        <w:t>4) DESTINATARI DEL MASTER – EVENTUALE FORMAZIONE DELLA GRADUATORIA</w:t>
      </w:r>
    </w:p>
    <w:p w:rsidR="00916D37" w:rsidRDefault="00916D37" w:rsidP="00916D37">
      <w:pPr>
        <w:ind w:right="49"/>
        <w:jc w:val="both"/>
      </w:pPr>
      <w:r>
        <w:rPr>
          <w:rStyle w:val="Enfasigrassetto"/>
          <w:b w:val="0"/>
        </w:rPr>
        <w:t xml:space="preserve">Al Master possono iscriversi coloro che </w:t>
      </w:r>
      <w:r>
        <w:t>hanno conseguito una laurea specialistica/magistrale oppure una laurea di durata quadriennale o quinquennale prevista dal previgente ordinamento, oppure un titolo di studio all’estero, riconosciuto equivalente alle suddette lauree dall’Università di Camerino che provvede alla corretta gestione delle carriere.</w:t>
      </w:r>
    </w:p>
    <w:p w:rsidR="00916D37" w:rsidRDefault="00916D37" w:rsidP="00916D37">
      <w:pPr>
        <w:ind w:right="49"/>
        <w:jc w:val="both"/>
      </w:pPr>
      <w:r>
        <w:t>Se le domande di iscrizione non sono superiori a 30, non si procede alla formazione della graduatoria degli ammessi al Master.</w:t>
      </w:r>
    </w:p>
    <w:p w:rsidR="00916D37" w:rsidRDefault="00916D37" w:rsidP="00916D37">
      <w:pPr>
        <w:ind w:right="49"/>
        <w:jc w:val="both"/>
      </w:pPr>
      <w:r>
        <w:lastRenderedPageBreak/>
        <w:t xml:space="preserve">Se, invece, le domande sono superiori a 30, si applicano i seguenti criteri. </w:t>
      </w:r>
    </w:p>
    <w:p w:rsidR="00916D37" w:rsidRDefault="00916D37" w:rsidP="00916D37">
      <w:pPr>
        <w:autoSpaceDE w:val="0"/>
        <w:autoSpaceDN w:val="0"/>
        <w:adjustRightInd w:val="0"/>
        <w:ind w:right="49"/>
        <w:jc w:val="both"/>
      </w:pPr>
      <w:r>
        <w:t xml:space="preserve">In base alla Convenzione Università – Regione del 24 luglio 2014, rispetto al numero massimo di 30 posti, 5 posti sono riservati a coloro che sono in possesso dei requisiti per la partecipazione alle selezioni per gli incarichi di direttori generali, </w:t>
      </w:r>
      <w:r>
        <w:rPr>
          <w:bCs/>
        </w:rPr>
        <w:t xml:space="preserve">in servizio presso le strutture indicate nell’art. 16-quinquies, comma 5, del decreto legislativo n. 502/1992, </w:t>
      </w:r>
      <w:r>
        <w:t xml:space="preserve">ma che al momento della presentazione della domanda non siano titolari dei predetti incarichi. Tra questi viene data priorità alla anzianità di iscrizione nell’elenco degli idonei per la nomina </w:t>
      </w:r>
      <w:proofErr w:type="gramStart"/>
      <w:r>
        <w:t>di  direttori</w:t>
      </w:r>
      <w:proofErr w:type="gramEnd"/>
      <w:r>
        <w:t xml:space="preserve"> generali. In caso di parità di situazioni, viene data ulteriore priorità alla maggiore anzianità di servizio presso le strutture sanitarie. In presenza di ulteriore parità, viene data preferenza alla data di arrivo della domanda di ammissione al Corso.</w:t>
      </w:r>
    </w:p>
    <w:p w:rsidR="00916D37" w:rsidRDefault="00916D37" w:rsidP="00916D37">
      <w:pPr>
        <w:autoSpaceDE w:val="0"/>
        <w:autoSpaceDN w:val="0"/>
        <w:adjustRightInd w:val="0"/>
        <w:spacing w:after="120"/>
        <w:ind w:right="49"/>
        <w:jc w:val="both"/>
        <w:rPr>
          <w:bCs/>
        </w:rPr>
      </w:pPr>
      <w:r>
        <w:t xml:space="preserve">Qualora uno o più dei suddetti 5 posti non vengano ricoperti dagli aventi titolo, saranno messi a disposizione degli appartenenti alle categorie di seguito indicate. </w:t>
      </w:r>
    </w:p>
    <w:p w:rsidR="00916D37" w:rsidRDefault="00916D37" w:rsidP="00916D37">
      <w:pPr>
        <w:ind w:right="49"/>
        <w:jc w:val="both"/>
      </w:pPr>
      <w:r>
        <w:t>Nella formazione della graduatoria degli altri 25 corsisti da ammettere, viene data priorità a coloro che sono direttori generali ai sensi degli artt. 3 e 3-bis del decreto legislativo n. 502/1992, in servizio presso le strutture sanitarie del territorio regionale e che sono obbligati a conseguire la formazione manageriale sanitaria. In caso di parità di situazioni, viene data priorità all’anzianità della data di assegnazione dell’incarico di direttore generale.  In caso di ulteriore parità, viene accordata priorità alla data di arrivo della domanda di ammissione al Master.</w:t>
      </w:r>
    </w:p>
    <w:p w:rsidR="00916D37" w:rsidRDefault="00916D37" w:rsidP="00916D37">
      <w:pPr>
        <w:ind w:right="49"/>
        <w:jc w:val="both"/>
      </w:pPr>
      <w:r>
        <w:t>Per i posti ancora disponibili, esaurita la suddetta priorità, viene data priorità a coloro che sono direttori generali ai sensi degli artt. 3 e 3-bis del decreto legislativo n. 502/1992, in servizio presso le strutture sanitarie del territorio di Regioni diverse dalla Regione Marche e che sono obbligati a conseguire la formazione manageriale sanitaria. In caso di parità di situazioni, viene data priorità all’anzianità della data di assegnazione dell’incarico di direttore generale.  In caso di ulteriore parità, viene accordata priorità alla data di arrivo della domanda di ammissione al Master.</w:t>
      </w:r>
    </w:p>
    <w:p w:rsidR="00916D37" w:rsidRDefault="00916D37" w:rsidP="00916D37">
      <w:pPr>
        <w:ind w:right="49"/>
        <w:jc w:val="both"/>
      </w:pPr>
      <w:r>
        <w:t>Per i posti ancora disponibili, esaurite le due suddette priorità, viene data priorità a coloro che sono direttori generali ai sensi degli artt. 3 e 3-bis del decreto legislativo n. 502/1992, in servizio presso le strutture sanitarie e che non sono obbligati a conseguire la formazione manageriale sanitaria. In caso di parità di situazioni, viene data priorità all’anzianità della data di assegnazione dell’incarico di direttore generale.  In caso di ulteriore parità, viene accordata priorità alla data di arrivo della domanda di ammissione al Master.</w:t>
      </w:r>
    </w:p>
    <w:p w:rsidR="00916D37" w:rsidRDefault="00916D37" w:rsidP="00916D37">
      <w:pPr>
        <w:ind w:right="49"/>
        <w:jc w:val="both"/>
      </w:pPr>
      <w:r>
        <w:t>Per i posti ancora disponibili, esaurite le 3 suddette priorità, viene data priorità a coloro che, pur non essendo direttori generali, sono dirigenti sanitari o amministrativi in servizio nelle strutture del Servizio sanitario nazionale. In caso di parità di situazioni, viene data priorità all’anzianità della data di assegnazione dell’incarico dirigenziale.  In caso di ulteriore parità, viene accordata priorità alla data di arrivo della domanda di ammissione al Master.</w:t>
      </w:r>
    </w:p>
    <w:p w:rsidR="00916D37" w:rsidRDefault="00916D37" w:rsidP="00916D37">
      <w:pPr>
        <w:ind w:right="49"/>
        <w:jc w:val="both"/>
      </w:pPr>
      <w:r>
        <w:t xml:space="preserve">I posti ancora disponibili, esaurite le 4 suddette priorità, sono assegnati a quanti abbiano conseguito una laurea specialistica/magistrale oppure una laurea di durata quadriennale o quinquennale prevista dal previgente ordinamento, oppure un titolo di studio all’estero, riconosciuto equivalente alle suddette lauree dall’Università di Camerino, accordando la precedenza alla data di arrivo della domanda di ammissione al Master. </w:t>
      </w:r>
    </w:p>
    <w:p w:rsidR="00916D37" w:rsidRDefault="00916D37" w:rsidP="00916D37">
      <w:pPr>
        <w:autoSpaceDE w:val="0"/>
        <w:autoSpaceDN w:val="0"/>
        <w:adjustRightInd w:val="0"/>
        <w:ind w:right="49"/>
        <w:jc w:val="both"/>
        <w:rPr>
          <w:b/>
        </w:rPr>
      </w:pPr>
    </w:p>
    <w:p w:rsidR="00916D37" w:rsidRDefault="00916D37" w:rsidP="00916D37">
      <w:pPr>
        <w:autoSpaceDE w:val="0"/>
        <w:autoSpaceDN w:val="0"/>
        <w:adjustRightInd w:val="0"/>
        <w:ind w:right="49"/>
        <w:jc w:val="both"/>
      </w:pPr>
      <w:r>
        <w:rPr>
          <w:b/>
        </w:rPr>
        <w:t>5) SVOLGIMENTO E DIDATTICA</w:t>
      </w:r>
    </w:p>
    <w:p w:rsidR="00916D37" w:rsidRDefault="00916D37" w:rsidP="00916D37">
      <w:pPr>
        <w:ind w:right="49"/>
        <w:jc w:val="both"/>
      </w:pPr>
      <w:r>
        <w:t>Sede: Palazzo Campana, Piazza Dante, Osimo, nonché, se del caso, presso altre sedi, anche tramite seminari, conferenze, incontri con enti o imprese.</w:t>
      </w:r>
    </w:p>
    <w:p w:rsidR="00916D37" w:rsidRDefault="00916D37" w:rsidP="00916D37">
      <w:pPr>
        <w:ind w:right="49"/>
        <w:jc w:val="both"/>
      </w:pPr>
      <w:r>
        <w:t>Le lezioni saranno tenute da docenti delle Università di Camerino, di Macerata e di altri Atenei, da avvocati, da magistrati e da dirigenti della Pubblica Amministrazione.</w:t>
      </w:r>
    </w:p>
    <w:p w:rsidR="00916D37" w:rsidRDefault="00916D37" w:rsidP="00916D37">
      <w:pPr>
        <w:ind w:right="49"/>
        <w:jc w:val="both"/>
      </w:pPr>
      <w:r>
        <w:t xml:space="preserve">La metodologia didattica sarà di tipo prevalentemente attivo. Le lezioni tradizionali, di tipo frontale, si accompagneranno alla “analisi e discussione di casi didattici, </w:t>
      </w:r>
      <w:proofErr w:type="spellStart"/>
      <w:r>
        <w:t>incident</w:t>
      </w:r>
      <w:proofErr w:type="spellEnd"/>
      <w:r>
        <w:t xml:space="preserve">, </w:t>
      </w:r>
      <w:proofErr w:type="spellStart"/>
      <w:r>
        <w:t>role</w:t>
      </w:r>
      <w:proofErr w:type="spellEnd"/>
      <w:r>
        <w:t xml:space="preserve"> </w:t>
      </w:r>
      <w:proofErr w:type="spellStart"/>
      <w:r>
        <w:t>playing</w:t>
      </w:r>
      <w:proofErr w:type="spellEnd"/>
      <w:r>
        <w:t>, simulazioni e griglie di analisi”, allo scopo di favorire, attraverso la discussione in piccoli gruppi di lavoro, l’apprendimento dei contenuti del Master.</w:t>
      </w:r>
    </w:p>
    <w:p w:rsidR="00916D37" w:rsidRDefault="00916D37" w:rsidP="00916D37">
      <w:pPr>
        <w:ind w:right="49"/>
        <w:jc w:val="both"/>
      </w:pPr>
      <w:r>
        <w:lastRenderedPageBreak/>
        <w:t>I casi didattici, le simulazioni e le esercitazioni riguarderanno prevalentemente il contesto socio-sanitario.</w:t>
      </w:r>
    </w:p>
    <w:p w:rsidR="00916D37" w:rsidRDefault="00916D37" w:rsidP="00916D37">
      <w:pPr>
        <w:ind w:right="49"/>
        <w:jc w:val="both"/>
      </w:pPr>
      <w:r>
        <w:t>Il Consiglio Direttivo si riserva di fornire ulteriori indicazioni sui contenuti didattici del Corso.</w:t>
      </w:r>
    </w:p>
    <w:p w:rsidR="00916D37" w:rsidRDefault="00916D37" w:rsidP="00916D37">
      <w:pPr>
        <w:ind w:right="49"/>
        <w:jc w:val="both"/>
      </w:pPr>
      <w:r>
        <w:t>Gli insegnamenti sono tenuti in lingua italiana, pertanto ai candidati stranieri è richiesta un’ottima conoscenza della suddetta lingua.</w:t>
      </w:r>
    </w:p>
    <w:p w:rsidR="00916D37" w:rsidRDefault="00916D37" w:rsidP="00916D37">
      <w:pPr>
        <w:ind w:right="49"/>
        <w:jc w:val="both"/>
      </w:pPr>
      <w:r>
        <w:t xml:space="preserve">L’inizio delle lezioni è previsto per venerdì </w:t>
      </w:r>
      <w:r w:rsidRPr="002D2085">
        <w:rPr>
          <w:color w:val="000000" w:themeColor="text1"/>
        </w:rPr>
        <w:t>2</w:t>
      </w:r>
      <w:r w:rsidR="001514C1" w:rsidRPr="002D2085">
        <w:rPr>
          <w:color w:val="000000" w:themeColor="text1"/>
        </w:rPr>
        <w:t>5 gennaio</w:t>
      </w:r>
      <w:r w:rsidRPr="002D2085">
        <w:rPr>
          <w:color w:val="000000" w:themeColor="text1"/>
        </w:rPr>
        <w:t xml:space="preserve"> 201</w:t>
      </w:r>
      <w:r w:rsidR="00BA55F5" w:rsidRPr="002D2085">
        <w:rPr>
          <w:color w:val="000000" w:themeColor="text1"/>
        </w:rPr>
        <w:t>9</w:t>
      </w:r>
      <w:r w:rsidRPr="002D2085">
        <w:rPr>
          <w:color w:val="000000" w:themeColor="text1"/>
        </w:rPr>
        <w:t xml:space="preserve"> </w:t>
      </w:r>
      <w:r w:rsidRPr="002D2085">
        <w:t>e le lezioni, di regola, si svolgeranno il venerdì dalle 8,30 alle 12,30 e dalle 13,30 alle 17,30</w:t>
      </w:r>
      <w:r w:rsidR="00925834" w:rsidRPr="002D2085">
        <w:t xml:space="preserve"> e</w:t>
      </w:r>
      <w:r w:rsidR="009603FE" w:rsidRPr="002D2085">
        <w:t>,</w:t>
      </w:r>
      <w:r w:rsidR="00925834" w:rsidRPr="002D2085">
        <w:t xml:space="preserve"> per alcune settimane</w:t>
      </w:r>
      <w:r w:rsidR="009603FE" w:rsidRPr="002D2085">
        <w:t>,</w:t>
      </w:r>
      <w:r w:rsidR="00925834" w:rsidRPr="002D2085">
        <w:t xml:space="preserve"> anche il sabato </w:t>
      </w:r>
      <w:r w:rsidR="009603FE" w:rsidRPr="002D2085">
        <w:t>sempre con il medesimo orario.</w:t>
      </w:r>
    </w:p>
    <w:p w:rsidR="00916D37" w:rsidRDefault="00916D37" w:rsidP="00916D37">
      <w:pPr>
        <w:ind w:right="49"/>
        <w:jc w:val="both"/>
      </w:pPr>
      <w:r>
        <w:t>Sono previsti anche due sabati di recupero, con lezioni con l’orario sopra indicato, per dare la possibilità ai corsisti di raggiungere il numero minimo di ore di frequenza.</w:t>
      </w:r>
    </w:p>
    <w:p w:rsidR="00916D37" w:rsidRDefault="00916D37" w:rsidP="00916D37">
      <w:pPr>
        <w:ind w:right="49"/>
        <w:jc w:val="both"/>
      </w:pPr>
      <w:r>
        <w:t xml:space="preserve">Il calendario con l’indicazione specifica dei moduli didattici, delle lezioni e dei docenti, sarà reso noto dieci giorni prima dell’inizio delle lezioni mediante mail indirizzata agli iscritti. </w:t>
      </w:r>
    </w:p>
    <w:p w:rsidR="00916D37" w:rsidRDefault="00916D37" w:rsidP="00916D37">
      <w:pPr>
        <w:ind w:right="49"/>
        <w:jc w:val="both"/>
      </w:pPr>
      <w:r>
        <w:t>Per sopravvenute esigenze, il Direttore del Corso potrà apportare variazioni al calendario.</w:t>
      </w:r>
    </w:p>
    <w:p w:rsidR="00916D37" w:rsidRDefault="00916D37" w:rsidP="00916D37">
      <w:pPr>
        <w:autoSpaceDE w:val="0"/>
        <w:autoSpaceDN w:val="0"/>
        <w:adjustRightInd w:val="0"/>
        <w:ind w:right="49"/>
        <w:jc w:val="both"/>
      </w:pPr>
      <w:r>
        <w:t>La frequenza è obbligatoria e non può essere in ogni caso inferiore all’80% delle ore dedicate alla didattica.</w:t>
      </w:r>
    </w:p>
    <w:p w:rsidR="00916D37" w:rsidRDefault="00916D37" w:rsidP="00916D37">
      <w:pPr>
        <w:autoSpaceDE w:val="0"/>
        <w:autoSpaceDN w:val="0"/>
        <w:adjustRightInd w:val="0"/>
        <w:ind w:right="49"/>
        <w:jc w:val="both"/>
      </w:pPr>
    </w:p>
    <w:p w:rsidR="00916D37" w:rsidRDefault="00916D37" w:rsidP="00916D37">
      <w:pPr>
        <w:ind w:right="49"/>
        <w:jc w:val="both"/>
        <w:rPr>
          <w:b/>
          <w:iCs/>
        </w:rPr>
      </w:pPr>
      <w:r>
        <w:rPr>
          <w:b/>
          <w:iCs/>
        </w:rPr>
        <w:t>6) PERCORSO FORMATIVO DEL MASTER</w:t>
      </w:r>
    </w:p>
    <w:p w:rsidR="00916D37" w:rsidRDefault="00916D37" w:rsidP="00916D37">
      <w:pPr>
        <w:ind w:right="49"/>
        <w:jc w:val="both"/>
      </w:pPr>
      <w:r>
        <w:t>Il rilascio del diploma del Master comporta l’acquisizione di 60 crediti formativi universitari (CFU), da maturare partecipando con successo alle seguenti due fasi:</w:t>
      </w:r>
    </w:p>
    <w:p w:rsidR="00916D37" w:rsidRDefault="00916D37" w:rsidP="00916D37">
      <w:pPr>
        <w:ind w:right="49"/>
        <w:jc w:val="both"/>
      </w:pPr>
      <w:r>
        <w:rPr>
          <w:b/>
        </w:rPr>
        <w:t>a) la fase didattica</w:t>
      </w:r>
      <w:r>
        <w:t xml:space="preserve">. </w:t>
      </w:r>
    </w:p>
    <w:p w:rsidR="00916D37" w:rsidRDefault="00916D37" w:rsidP="00916D37">
      <w:pPr>
        <w:ind w:right="49"/>
        <w:jc w:val="both"/>
      </w:pPr>
      <w:r>
        <w:t xml:space="preserve">I crediti formativi da maturare nella fase didattica sono 52 ripartiti tra i moduli di insegnamento sopra elencati. </w:t>
      </w:r>
    </w:p>
    <w:p w:rsidR="00916D37" w:rsidRDefault="00916D37" w:rsidP="00916D37">
      <w:pPr>
        <w:ind w:right="49"/>
        <w:jc w:val="both"/>
      </w:pPr>
      <w:r>
        <w:rPr>
          <w:b/>
        </w:rPr>
        <w:t xml:space="preserve">a1) Prove valutative intermedie della fase didattica. </w:t>
      </w:r>
      <w:proofErr w:type="gramStart"/>
      <w:r>
        <w:t>E’</w:t>
      </w:r>
      <w:proofErr w:type="gramEnd"/>
      <w:r>
        <w:t xml:space="preserve"> prevista una prova valutativa al termine di ciascun modulo didattico, avente ad oggetto gli argomenti trattati nel modulo stesso.  I moduli Diritto amministrativo ed Esercitazioni pratiche di diritto amministrativo sono accorpati in un solo esame intermedio.</w:t>
      </w:r>
    </w:p>
    <w:p w:rsidR="00916D37" w:rsidRDefault="00916D37" w:rsidP="00916D37">
      <w:pPr>
        <w:ind w:right="49"/>
        <w:jc w:val="both"/>
      </w:pPr>
      <w:r>
        <w:t xml:space="preserve">Il superamento di ciascuna prova intermedia comporta l’assegnazione dei crediti formativi universitari (CFU) previsti per il rispettivo modulo didattico. </w:t>
      </w:r>
    </w:p>
    <w:p w:rsidR="00916D37" w:rsidRDefault="00916D37" w:rsidP="00916D37">
      <w:pPr>
        <w:ind w:right="49"/>
        <w:jc w:val="both"/>
      </w:pPr>
      <w:r>
        <w:t>La valutazione delle prove intermedie avviene in trentesimi. Si intende superata la verifica se il corsista ottiene un punteggio almeno pari a 18/30.</w:t>
      </w:r>
    </w:p>
    <w:p w:rsidR="00916D37" w:rsidRDefault="00916D37" w:rsidP="00916D37">
      <w:pPr>
        <w:ind w:right="49"/>
        <w:jc w:val="both"/>
      </w:pPr>
      <w:r>
        <w:t xml:space="preserve">Il superamento delle prove intermedie è indispensabile al conseguimento del diploma del Master. </w:t>
      </w:r>
    </w:p>
    <w:p w:rsidR="00916D37" w:rsidRDefault="00916D37" w:rsidP="00916D37">
      <w:pPr>
        <w:ind w:right="49"/>
        <w:jc w:val="both"/>
      </w:pPr>
      <w:r>
        <w:t>Il punteggio delle prove valutative concorrerà, unitamente alla discussione finale di cui alla seguente lettera c), a determinare la valutazione complessiva;</w:t>
      </w:r>
    </w:p>
    <w:p w:rsidR="00916D37" w:rsidRDefault="00916D37" w:rsidP="00916D37">
      <w:pPr>
        <w:autoSpaceDE w:val="0"/>
        <w:autoSpaceDN w:val="0"/>
        <w:adjustRightInd w:val="0"/>
        <w:jc w:val="both"/>
      </w:pPr>
      <w:r>
        <w:rPr>
          <w:b/>
        </w:rPr>
        <w:t xml:space="preserve">b) la fase di stage, </w:t>
      </w:r>
      <w:r>
        <w:t>prima della prova finale del Master, il corsista deve dimostrare di aver svolto, entro i tre anni precedenti la prova finale, almeno 100 ore di lavoro, attinenti ai moduli didattici del Master stesso, presso strutture pubbliche o private, in base a rapporti di lavoro a tempo indeterminato o determinato.</w:t>
      </w:r>
    </w:p>
    <w:p w:rsidR="00916D37" w:rsidRDefault="00916D37" w:rsidP="00916D37">
      <w:pPr>
        <w:ind w:right="49"/>
        <w:jc w:val="both"/>
        <w:rPr>
          <w:b/>
        </w:rPr>
      </w:pPr>
      <w:r>
        <w:t>Lo svolgimento di dette ore di lavoro comporta la maturazione di quattro ulteriori crediti formativi.</w:t>
      </w:r>
    </w:p>
    <w:p w:rsidR="00916D37" w:rsidRDefault="00916D37" w:rsidP="00916D37">
      <w:pPr>
        <w:ind w:right="49"/>
        <w:jc w:val="both"/>
      </w:pPr>
      <w:r>
        <w:rPr>
          <w:b/>
        </w:rPr>
        <w:t>c) la fase progettuale</w:t>
      </w:r>
      <w:r>
        <w:t xml:space="preserve">, è svolta tramite la realizzazione di una tesina scritta, indicativamente tra le 4.000 e le 8.000 parole, in relazione ad uno o più moduli di insegnamento del Master, preventivamente concordata dal corsista con almeno uno dei docenti del Master. La discussione finale della tesina sarà effettuata davanti ad una Commissione </w:t>
      </w:r>
      <w:proofErr w:type="gramStart"/>
      <w:r>
        <w:t>formata  dai</w:t>
      </w:r>
      <w:proofErr w:type="gramEnd"/>
      <w:r>
        <w:t xml:space="preserve">  docenti del Master.</w:t>
      </w:r>
    </w:p>
    <w:p w:rsidR="00916D37" w:rsidRDefault="00916D37" w:rsidP="00916D37">
      <w:pPr>
        <w:ind w:right="49"/>
        <w:jc w:val="both"/>
      </w:pPr>
      <w:r>
        <w:t>Lo svolgimento con esito positivo di questa fase comporta la maturazione di quattro ulteriori crediti formativi.</w:t>
      </w:r>
    </w:p>
    <w:p w:rsidR="00916D37" w:rsidRDefault="00916D37" w:rsidP="00916D37">
      <w:pPr>
        <w:ind w:right="49"/>
        <w:jc w:val="both"/>
      </w:pPr>
      <w:r>
        <w:t xml:space="preserve">La tesina e la sua </w:t>
      </w:r>
      <w:proofErr w:type="gramStart"/>
      <w:r>
        <w:t>discussione  sono</w:t>
      </w:r>
      <w:proofErr w:type="gramEnd"/>
      <w:r>
        <w:t xml:space="preserve"> valutati in </w:t>
      </w:r>
      <w:proofErr w:type="spellStart"/>
      <w:r>
        <w:t>centodecimi</w:t>
      </w:r>
      <w:proofErr w:type="spellEnd"/>
      <w:r>
        <w:t xml:space="preserve"> con eventuale menzione della lode. </w:t>
      </w:r>
    </w:p>
    <w:p w:rsidR="00916D37" w:rsidRDefault="00916D37" w:rsidP="00916D37">
      <w:pPr>
        <w:ind w:right="49"/>
        <w:jc w:val="both"/>
      </w:pPr>
      <w:r>
        <w:t>La tesina va depositata almeno dieci giorni prima della seduta fissata per la sua discussione.</w:t>
      </w:r>
    </w:p>
    <w:p w:rsidR="00916D37" w:rsidRDefault="00916D37" w:rsidP="00916D37">
      <w:pPr>
        <w:ind w:right="49"/>
        <w:jc w:val="both"/>
      </w:pPr>
      <w:r>
        <w:t>Per essere ammessi alla discussione della tesina è necessario aver superato con esito positivo tutte le prove valutative intermedie.</w:t>
      </w:r>
    </w:p>
    <w:p w:rsidR="00916D37" w:rsidRDefault="00916D37" w:rsidP="00916D37">
      <w:pPr>
        <w:ind w:right="49"/>
        <w:jc w:val="both"/>
        <w:rPr>
          <w:b/>
          <w:u w:val="single"/>
        </w:rPr>
      </w:pPr>
      <w:r>
        <w:t xml:space="preserve">A tutti coloro che abbiano adempiuto gli obblighi previsti e superato la discussione finale verrà rilasciato il diploma del master universitario di II° livello, con attribuzione complessiva di 60 </w:t>
      </w:r>
      <w:r>
        <w:lastRenderedPageBreak/>
        <w:t xml:space="preserve">crediti formativi, presupposto indispensabile per il rilascio del certificato di formazione manageriale di 3° livello, </w:t>
      </w:r>
      <w:r>
        <w:rPr>
          <w:b/>
          <w:u w:val="single"/>
        </w:rPr>
        <w:t>alle condizioni stabilite negli ultimi due periodi del paragrafo 5.</w:t>
      </w:r>
    </w:p>
    <w:p w:rsidR="00916D37" w:rsidRDefault="00916D37" w:rsidP="00916D37">
      <w:pPr>
        <w:ind w:right="49"/>
        <w:jc w:val="both"/>
      </w:pPr>
    </w:p>
    <w:p w:rsidR="00916D37" w:rsidRDefault="00916D37" w:rsidP="00916D37">
      <w:pPr>
        <w:ind w:right="49" w:firstLine="720"/>
        <w:jc w:val="both"/>
        <w:rPr>
          <w:b/>
          <w:iCs/>
        </w:rPr>
      </w:pPr>
    </w:p>
    <w:p w:rsidR="00916D37" w:rsidRDefault="00916D37" w:rsidP="00916D37">
      <w:pPr>
        <w:ind w:right="49"/>
        <w:jc w:val="both"/>
        <w:rPr>
          <w:b/>
          <w:iCs/>
        </w:rPr>
      </w:pPr>
      <w:r>
        <w:rPr>
          <w:b/>
          <w:iCs/>
        </w:rPr>
        <w:t>7) FREQUENZA OBBLIGATORIA E RELATIVE MODALITÀ</w:t>
      </w:r>
    </w:p>
    <w:p w:rsidR="00916D37" w:rsidRDefault="00916D37" w:rsidP="00916D37">
      <w:pPr>
        <w:ind w:right="49"/>
        <w:jc w:val="both"/>
      </w:pPr>
      <w:r>
        <w:t>Il Master è a frequenza obbligatoria. In base alla Convenzione tra le Università marchigiane – Regione Marche del 24 luglio 2014 è</w:t>
      </w:r>
      <w:r>
        <w:rPr>
          <w:b/>
        </w:rPr>
        <w:t xml:space="preserve"> necessario frequentare almeno l’80% delle ore di didattica previste</w:t>
      </w:r>
      <w:r>
        <w:t xml:space="preserve">. Il mancato raggiungimento della frequenza minima sopra indicata comporta l’impossibilità del rilascio del diploma del Master e del certificato di formazione manageriale. </w:t>
      </w:r>
    </w:p>
    <w:p w:rsidR="00916D37" w:rsidRDefault="00916D37" w:rsidP="00916D37">
      <w:pPr>
        <w:autoSpaceDE w:val="0"/>
        <w:autoSpaceDN w:val="0"/>
        <w:adjustRightInd w:val="0"/>
        <w:ind w:right="49"/>
        <w:jc w:val="both"/>
        <w:rPr>
          <w:color w:val="FF0000"/>
        </w:rPr>
      </w:pPr>
    </w:p>
    <w:p w:rsidR="00916D37" w:rsidRDefault="00916D37" w:rsidP="00916D37">
      <w:pPr>
        <w:autoSpaceDE w:val="0"/>
        <w:autoSpaceDN w:val="0"/>
        <w:adjustRightInd w:val="0"/>
        <w:ind w:right="49"/>
        <w:jc w:val="both"/>
        <w:rPr>
          <w:color w:val="FF0000"/>
        </w:rPr>
      </w:pPr>
    </w:p>
    <w:p w:rsidR="00916D37" w:rsidRDefault="00916D37" w:rsidP="00916D37">
      <w:pPr>
        <w:autoSpaceDE w:val="0"/>
        <w:autoSpaceDN w:val="0"/>
        <w:adjustRightInd w:val="0"/>
        <w:ind w:right="49"/>
        <w:jc w:val="both"/>
      </w:pPr>
      <w:r>
        <w:rPr>
          <w:b/>
          <w:bCs/>
        </w:rPr>
        <w:t>8) REQUISITI D’ACCESSO</w:t>
      </w:r>
      <w:r>
        <w:t xml:space="preserve"> </w:t>
      </w:r>
    </w:p>
    <w:p w:rsidR="00916D37" w:rsidRDefault="00916D37" w:rsidP="00916D37">
      <w:pPr>
        <w:pStyle w:val="Intestazione"/>
        <w:tabs>
          <w:tab w:val="left" w:pos="708"/>
        </w:tabs>
        <w:ind w:right="49"/>
        <w:jc w:val="both"/>
      </w:pPr>
      <w:r>
        <w:t>Possono partecipare al Master occupati, disoccupati e inoccupati che sono in possesso della laurea magistrale o titolo equiparato ovvero laurea conseguita in base al precedente ordinamento.</w:t>
      </w:r>
    </w:p>
    <w:p w:rsidR="00916D37" w:rsidRDefault="00916D37" w:rsidP="00916D37">
      <w:pPr>
        <w:pStyle w:val="Intestazione"/>
        <w:tabs>
          <w:tab w:val="left" w:pos="708"/>
        </w:tabs>
        <w:ind w:right="49"/>
        <w:jc w:val="both"/>
      </w:pPr>
      <w:r>
        <w:t>L’eventuale formazione della graduatoria avviene secondo quanto stabilito al punto 4 del presente Bando.</w:t>
      </w:r>
    </w:p>
    <w:p w:rsidR="00916D37" w:rsidRDefault="00916D37" w:rsidP="00916D37">
      <w:pPr>
        <w:pStyle w:val="Intestazione"/>
        <w:tabs>
          <w:tab w:val="left" w:pos="708"/>
        </w:tabs>
        <w:ind w:right="49"/>
        <w:jc w:val="both"/>
      </w:pPr>
      <w:r>
        <w:rPr>
          <w:b/>
        </w:rPr>
        <w:t>Non può iscriversi al master</w:t>
      </w:r>
      <w:r>
        <w:t xml:space="preserve"> chi è già iscritto, in questo anno accademico, ad un corso di laurea, master, scuola di specializzazione, dottorato di ricerca o altro corso di impegno annuale (Legge 270/04, art. 5, c. 2).</w:t>
      </w:r>
    </w:p>
    <w:p w:rsidR="00916D37" w:rsidRDefault="00916D37" w:rsidP="00916D37">
      <w:pPr>
        <w:autoSpaceDE w:val="0"/>
        <w:autoSpaceDN w:val="0"/>
        <w:adjustRightInd w:val="0"/>
        <w:ind w:right="49"/>
        <w:jc w:val="both"/>
        <w:rPr>
          <w:b/>
        </w:rPr>
      </w:pPr>
    </w:p>
    <w:p w:rsidR="00916D37" w:rsidRDefault="00916D37" w:rsidP="00916D37">
      <w:pPr>
        <w:pStyle w:val="Intestazione"/>
        <w:tabs>
          <w:tab w:val="left" w:pos="708"/>
        </w:tabs>
        <w:ind w:right="49"/>
        <w:jc w:val="both"/>
        <w:rPr>
          <w:b/>
        </w:rPr>
      </w:pPr>
      <w:r>
        <w:rPr>
          <w:b/>
        </w:rPr>
        <w:t>GRUPPO CORSI DI LAUREA (tutti i corsi di laurea di seguito indicati)</w:t>
      </w:r>
    </w:p>
    <w:p w:rsidR="00916D37" w:rsidRDefault="00916D37" w:rsidP="00916D37">
      <w:pPr>
        <w:numPr>
          <w:ilvl w:val="0"/>
          <w:numId w:val="1"/>
        </w:numPr>
        <w:tabs>
          <w:tab w:val="num" w:pos="-2552"/>
        </w:tabs>
        <w:ind w:left="426" w:right="49"/>
        <w:jc w:val="both"/>
      </w:pPr>
      <w:r>
        <w:rPr>
          <w:noProof/>
        </w:rPr>
        <w:drawing>
          <wp:inline distT="0" distB="0" distL="0" distR="0">
            <wp:extent cx="228600" cy="19812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agrario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architettura</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chimico-farmaceutico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economico-statistico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educazione fisica</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geo-biologico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giuridico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ingegneria</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insegnamento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letterario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linguistico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medico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politico-sociale</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psicologico</w:t>
      </w:r>
    </w:p>
    <w:p w:rsidR="00916D37" w:rsidRDefault="00916D37" w:rsidP="00916D37">
      <w:pPr>
        <w:numPr>
          <w:ilvl w:val="0"/>
          <w:numId w:val="1"/>
        </w:numPr>
        <w:tabs>
          <w:tab w:val="num" w:pos="-2552"/>
        </w:tabs>
        <w:spacing w:before="100" w:beforeAutospacing="1" w:after="100" w:afterAutospacing="1" w:line="360" w:lineRule="atLeast"/>
        <w:ind w:left="426" w:right="49"/>
        <w:jc w:val="both"/>
      </w:pPr>
      <w:r>
        <w:rPr>
          <w:noProof/>
        </w:rPr>
        <w:drawing>
          <wp:inline distT="0" distB="0" distL="0" distR="0">
            <wp:extent cx="228600" cy="1981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t>Gruppo scientifico</w:t>
      </w:r>
    </w:p>
    <w:p w:rsidR="00916D37" w:rsidRDefault="00916D37" w:rsidP="00916D37">
      <w:pPr>
        <w:autoSpaceDE w:val="0"/>
        <w:autoSpaceDN w:val="0"/>
        <w:adjustRightInd w:val="0"/>
        <w:ind w:right="49"/>
        <w:jc w:val="both"/>
        <w:rPr>
          <w:b/>
          <w:i/>
        </w:rPr>
      </w:pPr>
      <w:r>
        <w:rPr>
          <w:b/>
        </w:rPr>
        <w:t xml:space="preserve">9) EVENTUALE SELEZIONE DELLE DOMANDE ECCEDENTI IL MASSIMO CONSENTITO </w:t>
      </w:r>
    </w:p>
    <w:p w:rsidR="00916D37" w:rsidRDefault="00916D37" w:rsidP="00916D37">
      <w:pPr>
        <w:autoSpaceDE w:val="0"/>
        <w:autoSpaceDN w:val="0"/>
        <w:adjustRightInd w:val="0"/>
        <w:ind w:right="49"/>
        <w:jc w:val="both"/>
        <w:rPr>
          <w:color w:val="FF0000"/>
        </w:rPr>
      </w:pPr>
      <w:r>
        <w:t>V. paragrafo 5</w:t>
      </w:r>
    </w:p>
    <w:p w:rsidR="00916D37" w:rsidRDefault="00916D37" w:rsidP="00916D37">
      <w:pPr>
        <w:autoSpaceDE w:val="0"/>
        <w:autoSpaceDN w:val="0"/>
        <w:adjustRightInd w:val="0"/>
        <w:ind w:right="49"/>
        <w:jc w:val="both"/>
        <w:rPr>
          <w:b/>
        </w:rPr>
      </w:pPr>
    </w:p>
    <w:p w:rsidR="00916D37" w:rsidRDefault="00916D37" w:rsidP="00916D37">
      <w:pPr>
        <w:autoSpaceDE w:val="0"/>
        <w:autoSpaceDN w:val="0"/>
        <w:adjustRightInd w:val="0"/>
        <w:ind w:right="49"/>
        <w:jc w:val="both"/>
        <w:rPr>
          <w:b/>
          <w:bCs/>
        </w:rPr>
      </w:pPr>
      <w:r>
        <w:rPr>
          <w:b/>
          <w:bCs/>
        </w:rPr>
        <w:t>10) TERMINE PRESENTAZIONE DOMANDA DI ISCRIZIONE</w:t>
      </w:r>
    </w:p>
    <w:p w:rsidR="00916D37" w:rsidRPr="002D2085" w:rsidRDefault="00916D37" w:rsidP="00916D37">
      <w:pPr>
        <w:autoSpaceDE w:val="0"/>
        <w:autoSpaceDN w:val="0"/>
        <w:adjustRightInd w:val="0"/>
        <w:ind w:right="49"/>
        <w:jc w:val="both"/>
        <w:rPr>
          <w:b/>
          <w:bCs/>
        </w:rPr>
      </w:pPr>
      <w:r>
        <w:rPr>
          <w:b/>
          <w:bCs/>
        </w:rPr>
        <w:t xml:space="preserve">ore 12,00 </w:t>
      </w:r>
      <w:r w:rsidRPr="002D2085">
        <w:rPr>
          <w:b/>
          <w:bCs/>
        </w:rPr>
        <w:t xml:space="preserve">del </w:t>
      </w:r>
      <w:r w:rsidR="008613D2" w:rsidRPr="002D2085">
        <w:rPr>
          <w:b/>
          <w:bCs/>
        </w:rPr>
        <w:t>15</w:t>
      </w:r>
      <w:r w:rsidRPr="002D2085">
        <w:rPr>
          <w:b/>
          <w:bCs/>
        </w:rPr>
        <w:t xml:space="preserve"> </w:t>
      </w:r>
      <w:r w:rsidR="008613D2" w:rsidRPr="002D2085">
        <w:rPr>
          <w:b/>
          <w:bCs/>
        </w:rPr>
        <w:t>dicembre</w:t>
      </w:r>
      <w:r w:rsidRPr="002D2085">
        <w:rPr>
          <w:b/>
          <w:bCs/>
        </w:rPr>
        <w:t xml:space="preserve"> 2018</w:t>
      </w:r>
    </w:p>
    <w:p w:rsidR="00916D37" w:rsidRPr="002D2085" w:rsidRDefault="00916D37" w:rsidP="00916D37">
      <w:pPr>
        <w:autoSpaceDE w:val="0"/>
        <w:autoSpaceDN w:val="0"/>
        <w:adjustRightInd w:val="0"/>
        <w:ind w:right="49"/>
        <w:jc w:val="both"/>
        <w:rPr>
          <w:b/>
          <w:bCs/>
        </w:rPr>
      </w:pPr>
    </w:p>
    <w:p w:rsidR="00916D37" w:rsidRPr="002D2085" w:rsidRDefault="00916D37" w:rsidP="00916D37">
      <w:pPr>
        <w:autoSpaceDE w:val="0"/>
        <w:autoSpaceDN w:val="0"/>
        <w:adjustRightInd w:val="0"/>
        <w:ind w:right="49"/>
        <w:jc w:val="both"/>
        <w:rPr>
          <w:b/>
          <w:bCs/>
          <w:color w:val="FF0000"/>
        </w:rPr>
      </w:pPr>
    </w:p>
    <w:p w:rsidR="00916D37" w:rsidRPr="002D2085" w:rsidRDefault="00916D37" w:rsidP="00916D37">
      <w:pPr>
        <w:autoSpaceDE w:val="0"/>
        <w:autoSpaceDN w:val="0"/>
        <w:adjustRightInd w:val="0"/>
        <w:ind w:right="49"/>
        <w:jc w:val="both"/>
        <w:rPr>
          <w:b/>
          <w:bCs/>
        </w:rPr>
      </w:pPr>
      <w:r w:rsidRPr="002D2085">
        <w:rPr>
          <w:b/>
          <w:bCs/>
        </w:rPr>
        <w:t>11) INIZIO DEL MASTER</w:t>
      </w:r>
    </w:p>
    <w:p w:rsidR="00916D37" w:rsidRPr="002D2085" w:rsidRDefault="00916D37" w:rsidP="00916D37">
      <w:pPr>
        <w:autoSpaceDE w:val="0"/>
        <w:autoSpaceDN w:val="0"/>
        <w:adjustRightInd w:val="0"/>
        <w:ind w:right="49"/>
        <w:jc w:val="both"/>
        <w:rPr>
          <w:bCs/>
        </w:rPr>
      </w:pPr>
      <w:r w:rsidRPr="002D2085">
        <w:rPr>
          <w:bCs/>
        </w:rPr>
        <w:lastRenderedPageBreak/>
        <w:t>2</w:t>
      </w:r>
      <w:r w:rsidR="001514C1" w:rsidRPr="002D2085">
        <w:rPr>
          <w:bCs/>
        </w:rPr>
        <w:t>5 gennaio</w:t>
      </w:r>
      <w:r w:rsidR="008613D2" w:rsidRPr="002D2085">
        <w:rPr>
          <w:bCs/>
        </w:rPr>
        <w:t xml:space="preserve"> 2019</w:t>
      </w:r>
    </w:p>
    <w:p w:rsidR="00916D37" w:rsidRPr="002D2085" w:rsidRDefault="00916D37" w:rsidP="00916D37">
      <w:pPr>
        <w:autoSpaceDE w:val="0"/>
        <w:autoSpaceDN w:val="0"/>
        <w:adjustRightInd w:val="0"/>
        <w:ind w:right="49"/>
        <w:jc w:val="both"/>
        <w:rPr>
          <w:bCs/>
          <w:color w:val="FF0000"/>
        </w:rPr>
      </w:pPr>
    </w:p>
    <w:p w:rsidR="00916D37" w:rsidRPr="002D2085" w:rsidRDefault="00916D37" w:rsidP="00916D37">
      <w:pPr>
        <w:autoSpaceDE w:val="0"/>
        <w:autoSpaceDN w:val="0"/>
        <w:adjustRightInd w:val="0"/>
        <w:ind w:right="49"/>
        <w:jc w:val="both"/>
        <w:rPr>
          <w:bCs/>
          <w:i/>
          <w:color w:val="17365D"/>
        </w:rPr>
      </w:pPr>
      <w:r w:rsidRPr="002D2085">
        <w:rPr>
          <w:b/>
          <w:bCs/>
        </w:rPr>
        <w:t xml:space="preserve">12) TERMINE DEL MASTER    </w:t>
      </w:r>
    </w:p>
    <w:p w:rsidR="00916D37" w:rsidRDefault="00B835A9" w:rsidP="00916D37">
      <w:pPr>
        <w:autoSpaceDE w:val="0"/>
        <w:autoSpaceDN w:val="0"/>
        <w:adjustRightInd w:val="0"/>
        <w:ind w:right="49"/>
        <w:jc w:val="both"/>
        <w:rPr>
          <w:bCs/>
        </w:rPr>
      </w:pPr>
      <w:r w:rsidRPr="002D2085">
        <w:rPr>
          <w:bCs/>
        </w:rPr>
        <w:t>Gennaio 2020</w:t>
      </w:r>
    </w:p>
    <w:p w:rsidR="00916D37" w:rsidRDefault="00916D37" w:rsidP="00916D37">
      <w:pPr>
        <w:autoSpaceDE w:val="0"/>
        <w:autoSpaceDN w:val="0"/>
        <w:adjustRightInd w:val="0"/>
        <w:ind w:right="49"/>
        <w:jc w:val="both"/>
        <w:rPr>
          <w:bCs/>
          <w:color w:val="FF0000"/>
        </w:rPr>
      </w:pPr>
      <w:r>
        <w:rPr>
          <w:bCs/>
          <w:i/>
          <w:color w:val="17365D"/>
        </w:rPr>
        <w:t xml:space="preserve"> </w:t>
      </w:r>
    </w:p>
    <w:p w:rsidR="00916D37" w:rsidRDefault="00916D37" w:rsidP="00916D37">
      <w:pPr>
        <w:autoSpaceDE w:val="0"/>
        <w:autoSpaceDN w:val="0"/>
        <w:adjustRightInd w:val="0"/>
        <w:ind w:right="49"/>
        <w:jc w:val="both"/>
      </w:pPr>
      <w:r>
        <w:rPr>
          <w:b/>
          <w:bCs/>
        </w:rPr>
        <w:t>13) NUMERO CORSISTI AMMESSI</w:t>
      </w:r>
      <w:r>
        <w:t xml:space="preserve"> </w:t>
      </w:r>
    </w:p>
    <w:p w:rsidR="00916D37" w:rsidRDefault="00916D37" w:rsidP="00916D37">
      <w:pPr>
        <w:autoSpaceDE w:val="0"/>
        <w:autoSpaceDN w:val="0"/>
        <w:adjustRightInd w:val="0"/>
        <w:ind w:left="60" w:right="49"/>
        <w:jc w:val="both"/>
        <w:rPr>
          <w:bCs/>
          <w:i/>
          <w:color w:val="17365D"/>
        </w:rPr>
      </w:pPr>
      <w:r>
        <w:t xml:space="preserve">Numero minimo </w:t>
      </w:r>
      <w:r>
        <w:tab/>
        <w:t>20</w:t>
      </w:r>
      <w:r>
        <w:rPr>
          <w:b/>
          <w:bCs/>
        </w:rPr>
        <w:t xml:space="preserve">______ </w:t>
      </w:r>
      <w:r>
        <w:t xml:space="preserve"> </w:t>
      </w:r>
      <w:r>
        <w:rPr>
          <w:bCs/>
          <w:i/>
          <w:color w:val="17365D"/>
        </w:rPr>
        <w:t xml:space="preserve"> </w:t>
      </w:r>
    </w:p>
    <w:p w:rsidR="00916D37" w:rsidRDefault="00916D37" w:rsidP="00916D37">
      <w:pPr>
        <w:autoSpaceDE w:val="0"/>
        <w:autoSpaceDN w:val="0"/>
        <w:adjustRightInd w:val="0"/>
        <w:ind w:left="60" w:right="49"/>
        <w:jc w:val="both"/>
        <w:rPr>
          <w:bCs/>
          <w:i/>
          <w:color w:val="FF0000"/>
        </w:rPr>
      </w:pPr>
      <w:r>
        <w:t xml:space="preserve">Numero massimo </w:t>
      </w:r>
      <w:r>
        <w:tab/>
        <w:t>30</w:t>
      </w:r>
      <w:r>
        <w:rPr>
          <w:b/>
          <w:bCs/>
        </w:rPr>
        <w:t xml:space="preserve">______  </w:t>
      </w:r>
    </w:p>
    <w:p w:rsidR="00916D37" w:rsidRDefault="00916D37" w:rsidP="00916D37">
      <w:pPr>
        <w:autoSpaceDE w:val="0"/>
        <w:autoSpaceDN w:val="0"/>
        <w:adjustRightInd w:val="0"/>
        <w:ind w:right="49"/>
        <w:jc w:val="both"/>
        <w:rPr>
          <w:b/>
          <w:bCs/>
        </w:rPr>
      </w:pPr>
      <w:r>
        <w:rPr>
          <w:bCs/>
          <w:i/>
          <w:color w:val="17365D"/>
        </w:rPr>
        <w:t xml:space="preserve"> </w:t>
      </w:r>
    </w:p>
    <w:p w:rsidR="00916D37" w:rsidRDefault="00916D37" w:rsidP="00916D37">
      <w:pPr>
        <w:autoSpaceDE w:val="0"/>
        <w:autoSpaceDN w:val="0"/>
        <w:adjustRightInd w:val="0"/>
        <w:ind w:right="49"/>
        <w:jc w:val="both"/>
        <w:rPr>
          <w:b/>
          <w:bCs/>
        </w:rPr>
      </w:pPr>
      <w:r>
        <w:rPr>
          <w:b/>
          <w:bCs/>
        </w:rPr>
        <w:t xml:space="preserve">14) PROVA INTERMEDIA </w:t>
      </w:r>
      <w:r>
        <w:rPr>
          <w:i/>
        </w:rPr>
        <w:t>(se prevista)</w:t>
      </w:r>
    </w:p>
    <w:p w:rsidR="00916D37" w:rsidRDefault="00916D37" w:rsidP="00916D37">
      <w:pPr>
        <w:autoSpaceDE w:val="0"/>
        <w:autoSpaceDN w:val="0"/>
        <w:adjustRightInd w:val="0"/>
        <w:ind w:right="49"/>
        <w:jc w:val="both"/>
        <w:rPr>
          <w:i/>
          <w:color w:val="17365D"/>
        </w:rPr>
      </w:pPr>
      <w:r>
        <w:rPr>
          <w:i/>
          <w:color w:val="17365D"/>
        </w:rPr>
        <w:t>(indicare modalità e date di prove selettive/ammissibilità, modalità di svolgimento)</w:t>
      </w:r>
    </w:p>
    <w:p w:rsidR="00916D37" w:rsidRDefault="00916D37" w:rsidP="00916D37">
      <w:pPr>
        <w:autoSpaceDE w:val="0"/>
        <w:autoSpaceDN w:val="0"/>
        <w:adjustRightInd w:val="0"/>
        <w:ind w:right="49"/>
        <w:jc w:val="both"/>
        <w:rPr>
          <w:b/>
        </w:rPr>
      </w:pPr>
    </w:p>
    <w:p w:rsidR="00916D37" w:rsidRDefault="00916D37" w:rsidP="00916D37">
      <w:pPr>
        <w:autoSpaceDE w:val="0"/>
        <w:autoSpaceDN w:val="0"/>
        <w:adjustRightInd w:val="0"/>
        <w:ind w:right="49"/>
        <w:jc w:val="both"/>
        <w:rPr>
          <w:b/>
          <w:bCs/>
        </w:rPr>
      </w:pPr>
      <w:r>
        <w:rPr>
          <w:b/>
          <w:bCs/>
        </w:rPr>
        <w:t>15) ISCRIZIONI</w:t>
      </w:r>
    </w:p>
    <w:p w:rsidR="00916D37" w:rsidRDefault="00916D37" w:rsidP="00916D37">
      <w:pPr>
        <w:autoSpaceDE w:val="0"/>
        <w:autoSpaceDN w:val="0"/>
        <w:adjustRightInd w:val="0"/>
        <w:ind w:right="49"/>
        <w:jc w:val="both"/>
        <w:rPr>
          <w:color w:val="000000"/>
        </w:rPr>
      </w:pPr>
      <w:r>
        <w:rPr>
          <w:color w:val="000000"/>
        </w:rPr>
        <w:t xml:space="preserve">La domanda di iscrizione, indirizzata al Magnifico Rettore dell’Università degli Studi di Camerino, dovrà essere redatta  </w:t>
      </w:r>
      <w:hyperlink r:id="rId8" w:history="1">
        <w:r>
          <w:rPr>
            <w:rStyle w:val="Collegamentoipertestuale"/>
            <w:i/>
          </w:rPr>
          <w:t>on line</w:t>
        </w:r>
      </w:hyperlink>
      <w:r>
        <w:rPr>
          <w:i/>
          <w:color w:val="000000"/>
        </w:rPr>
        <w:t xml:space="preserve"> </w:t>
      </w:r>
      <w:r>
        <w:rPr>
          <w:color w:val="000000"/>
        </w:rPr>
        <w:t xml:space="preserve">, nei termini sopra previsti. </w:t>
      </w:r>
    </w:p>
    <w:p w:rsidR="00916D37" w:rsidRDefault="00916D37" w:rsidP="00916D37">
      <w:pPr>
        <w:autoSpaceDE w:val="0"/>
        <w:autoSpaceDN w:val="0"/>
        <w:adjustRightInd w:val="0"/>
        <w:ind w:right="49"/>
        <w:jc w:val="both"/>
        <w:rPr>
          <w:color w:val="000000"/>
        </w:rPr>
      </w:pPr>
      <w:r>
        <w:rPr>
          <w:color w:val="000000"/>
        </w:rPr>
        <w:t xml:space="preserve">Al sito </w:t>
      </w:r>
      <w:hyperlink r:id="rId9" w:history="1">
        <w:r>
          <w:rPr>
            <w:rStyle w:val="Collegamentoipertestuale"/>
          </w:rPr>
          <w:t>http://www.unicam.it/reginfo/iscrizionemaster</w:t>
        </w:r>
      </w:hyperlink>
      <w:r>
        <w:rPr>
          <w:color w:val="000000"/>
        </w:rPr>
        <w:t xml:space="preserve"> sono disponibili le informazioni e news per l’iscrizione ed eventuali modifiche non previste dal presente bando.</w:t>
      </w:r>
    </w:p>
    <w:p w:rsidR="00916D37" w:rsidRDefault="00916D37" w:rsidP="00916D37">
      <w:pPr>
        <w:ind w:right="49"/>
        <w:jc w:val="both"/>
        <w:rPr>
          <w:rStyle w:val="Enfasigrassetto"/>
          <w:b w:val="0"/>
          <w:iCs/>
        </w:rPr>
      </w:pPr>
    </w:p>
    <w:p w:rsidR="00916D37" w:rsidRDefault="00916D37" w:rsidP="00916D37">
      <w:pPr>
        <w:ind w:right="49"/>
        <w:jc w:val="both"/>
        <w:rPr>
          <w:rStyle w:val="Enfasigrassetto"/>
          <w:b w:val="0"/>
          <w:iCs/>
          <w:color w:val="000000"/>
        </w:rPr>
      </w:pPr>
      <w:r>
        <w:rPr>
          <w:rStyle w:val="Enfasigrassetto"/>
          <w:b w:val="0"/>
          <w:iCs/>
          <w:color w:val="000000"/>
        </w:rPr>
        <w:t>Per definire l’iscrizione si dovrà allegare (</w:t>
      </w:r>
      <w:r>
        <w:rPr>
          <w:rStyle w:val="Enfasigrassetto"/>
          <w:b w:val="0"/>
          <w:iCs/>
          <w:color w:val="365F91"/>
        </w:rPr>
        <w:t>i successivi punti 1 e 2 sono obbligatori)</w:t>
      </w:r>
      <w:r>
        <w:rPr>
          <w:rStyle w:val="Enfasigrassetto"/>
          <w:b w:val="0"/>
          <w:iCs/>
          <w:color w:val="000000"/>
        </w:rPr>
        <w:t>:</w:t>
      </w:r>
    </w:p>
    <w:p w:rsidR="00916D37" w:rsidRDefault="00916D37" w:rsidP="00916D37">
      <w:pPr>
        <w:numPr>
          <w:ilvl w:val="0"/>
          <w:numId w:val="2"/>
        </w:numPr>
        <w:ind w:right="49"/>
        <w:jc w:val="both"/>
        <w:rPr>
          <w:rStyle w:val="Enfasicorsivo"/>
          <w:b/>
          <w:i w:val="0"/>
        </w:rPr>
      </w:pPr>
      <w:r>
        <w:rPr>
          <w:color w:val="000000"/>
        </w:rPr>
        <w:t xml:space="preserve">autodichiarazione (Allegato A) compilata e sottoscritta disponibile nel sito </w:t>
      </w:r>
      <w:hyperlink r:id="rId10" w:history="1">
        <w:r>
          <w:rPr>
            <w:rStyle w:val="Collegamentoipertestuale"/>
          </w:rPr>
          <w:t>http://www.unicam.it/reginfo/iscrizionemaster</w:t>
        </w:r>
      </w:hyperlink>
      <w:r>
        <w:rPr>
          <w:color w:val="000000"/>
        </w:rPr>
        <w:t>;</w:t>
      </w:r>
    </w:p>
    <w:p w:rsidR="00916D37" w:rsidRDefault="00916D37" w:rsidP="00916D37">
      <w:pPr>
        <w:numPr>
          <w:ilvl w:val="0"/>
          <w:numId w:val="2"/>
        </w:numPr>
        <w:ind w:right="49"/>
        <w:jc w:val="both"/>
      </w:pPr>
      <w:r>
        <w:rPr>
          <w:rStyle w:val="Enfasicorsivo"/>
          <w:bCs/>
          <w:i w:val="0"/>
          <w:color w:val="000000"/>
        </w:rPr>
        <w:t xml:space="preserve">copia </w:t>
      </w:r>
      <w:r>
        <w:rPr>
          <w:color w:val="000000"/>
        </w:rPr>
        <w:t>di un documento di riconoscimento in corso di validità;</w:t>
      </w:r>
    </w:p>
    <w:p w:rsidR="00916D37" w:rsidRDefault="00916D37" w:rsidP="00916D37">
      <w:pPr>
        <w:numPr>
          <w:ilvl w:val="0"/>
          <w:numId w:val="2"/>
        </w:numPr>
        <w:ind w:right="49"/>
        <w:jc w:val="both"/>
        <w:rPr>
          <w:b/>
          <w:bCs/>
          <w:color w:val="000000"/>
        </w:rPr>
      </w:pPr>
      <w:r>
        <w:rPr>
          <w:color w:val="000000"/>
        </w:rPr>
        <w:t>_________________________________________________;</w:t>
      </w:r>
    </w:p>
    <w:p w:rsidR="00916D37" w:rsidRDefault="00916D37" w:rsidP="00916D37">
      <w:pPr>
        <w:numPr>
          <w:ilvl w:val="0"/>
          <w:numId w:val="2"/>
        </w:numPr>
        <w:ind w:right="49"/>
        <w:jc w:val="both"/>
        <w:rPr>
          <w:b/>
          <w:bCs/>
          <w:color w:val="000000"/>
        </w:rPr>
      </w:pPr>
      <w:r>
        <w:rPr>
          <w:color w:val="000000"/>
        </w:rPr>
        <w:t>_________________________________________________.</w:t>
      </w:r>
    </w:p>
    <w:p w:rsidR="00916D37" w:rsidRDefault="00916D37" w:rsidP="00916D37">
      <w:pPr>
        <w:ind w:left="720" w:right="49"/>
        <w:jc w:val="both"/>
        <w:rPr>
          <w:b/>
          <w:bCs/>
          <w:color w:val="000000"/>
        </w:rPr>
      </w:pPr>
    </w:p>
    <w:p w:rsidR="00916D37" w:rsidRDefault="00916D37" w:rsidP="00916D37">
      <w:pPr>
        <w:autoSpaceDE w:val="0"/>
        <w:autoSpaceDN w:val="0"/>
        <w:adjustRightInd w:val="0"/>
        <w:ind w:right="49"/>
        <w:jc w:val="both"/>
        <w:rPr>
          <w:b/>
        </w:rPr>
      </w:pPr>
    </w:p>
    <w:p w:rsidR="00916D37" w:rsidRDefault="00916D37" w:rsidP="00916D37">
      <w:pPr>
        <w:autoSpaceDE w:val="0"/>
        <w:autoSpaceDN w:val="0"/>
        <w:adjustRightInd w:val="0"/>
        <w:ind w:right="49"/>
        <w:jc w:val="both"/>
        <w:rPr>
          <w:b/>
        </w:rPr>
      </w:pPr>
      <w:r>
        <w:rPr>
          <w:b/>
        </w:rPr>
        <w:t xml:space="preserve">16) QUOTE DI ISCRIZIONE al Master: </w:t>
      </w:r>
    </w:p>
    <w:p w:rsidR="00916D37" w:rsidRDefault="00916D37" w:rsidP="00916D37">
      <w:pPr>
        <w:numPr>
          <w:ilvl w:val="0"/>
          <w:numId w:val="3"/>
        </w:numPr>
        <w:autoSpaceDE w:val="0"/>
        <w:autoSpaceDN w:val="0"/>
        <w:adjustRightInd w:val="0"/>
        <w:spacing w:line="360" w:lineRule="auto"/>
        <w:ind w:left="714" w:right="49" w:hanging="357"/>
        <w:jc w:val="both"/>
      </w:pPr>
      <w:r>
        <w:t xml:space="preserve">Quota intera </w:t>
      </w:r>
      <w:r>
        <w:tab/>
      </w:r>
      <w:r>
        <w:tab/>
      </w:r>
      <w:r>
        <w:tab/>
      </w:r>
      <w:r>
        <w:tab/>
      </w:r>
      <w:r>
        <w:tab/>
      </w:r>
      <w:r>
        <w:tab/>
      </w:r>
      <w:r>
        <w:tab/>
      </w:r>
      <w:r>
        <w:tab/>
        <w:t>€ __4.200____</w:t>
      </w:r>
      <w:proofErr w:type="gramStart"/>
      <w:r>
        <w:t>_,_</w:t>
      </w:r>
      <w:proofErr w:type="gramEnd"/>
      <w:r>
        <w:t>__;</w:t>
      </w:r>
    </w:p>
    <w:p w:rsidR="00916D37" w:rsidRDefault="00916D37" w:rsidP="00916D37">
      <w:pPr>
        <w:autoSpaceDE w:val="0"/>
        <w:autoSpaceDN w:val="0"/>
        <w:adjustRightInd w:val="0"/>
        <w:ind w:right="49"/>
        <w:jc w:val="both"/>
        <w:rPr>
          <w:b/>
        </w:rPr>
      </w:pPr>
    </w:p>
    <w:p w:rsidR="00916D37" w:rsidRDefault="00916D37" w:rsidP="00916D37">
      <w:pPr>
        <w:numPr>
          <w:ilvl w:val="0"/>
          <w:numId w:val="4"/>
        </w:numPr>
        <w:autoSpaceDE w:val="0"/>
        <w:autoSpaceDN w:val="0"/>
        <w:adjustRightInd w:val="0"/>
        <w:ind w:right="49"/>
        <w:jc w:val="both"/>
        <w:rPr>
          <w:b/>
        </w:rPr>
      </w:pPr>
      <w:r>
        <w:rPr>
          <w:b/>
        </w:rPr>
        <w:t xml:space="preserve">rateizzazione </w:t>
      </w:r>
      <w:r>
        <w:rPr>
          <w:b/>
          <w:i/>
        </w:rPr>
        <w:t>(</w:t>
      </w:r>
      <w:proofErr w:type="spellStart"/>
      <w:r>
        <w:rPr>
          <w:b/>
          <w:i/>
        </w:rPr>
        <w:t>max</w:t>
      </w:r>
      <w:proofErr w:type="spellEnd"/>
      <w:r>
        <w:rPr>
          <w:b/>
          <w:i/>
        </w:rPr>
        <w:t xml:space="preserve"> 2 rate)</w:t>
      </w:r>
      <w:r>
        <w:rPr>
          <w:b/>
        </w:rPr>
        <w:t xml:space="preserve"> </w:t>
      </w:r>
    </w:p>
    <w:p w:rsidR="00916D37" w:rsidRDefault="00916D37" w:rsidP="00916D37">
      <w:pPr>
        <w:autoSpaceDE w:val="0"/>
        <w:autoSpaceDN w:val="0"/>
        <w:adjustRightInd w:val="0"/>
        <w:ind w:left="720" w:right="49"/>
        <w:jc w:val="both"/>
        <w:rPr>
          <w:b/>
        </w:rPr>
      </w:pPr>
      <w:bookmarkStart w:id="0" w:name="_GoBack"/>
      <w:bookmarkEnd w:id="0"/>
    </w:p>
    <w:p w:rsidR="00916D37" w:rsidRPr="002D2085" w:rsidRDefault="00916D37" w:rsidP="00916D37">
      <w:pPr>
        <w:autoSpaceDE w:val="0"/>
        <w:autoSpaceDN w:val="0"/>
        <w:adjustRightInd w:val="0"/>
        <w:spacing w:line="360" w:lineRule="auto"/>
        <w:ind w:left="720" w:right="49"/>
        <w:jc w:val="both"/>
      </w:pPr>
      <w:proofErr w:type="gramStart"/>
      <w:r>
        <w:rPr>
          <w:b/>
        </w:rPr>
        <w:t>I  Rata</w:t>
      </w:r>
      <w:proofErr w:type="gramEnd"/>
      <w:r>
        <w:t xml:space="preserve"> di </w:t>
      </w:r>
      <w:r>
        <w:tab/>
        <w:t xml:space="preserve">€ __2.200____,__ </w:t>
      </w:r>
      <w:r>
        <w:tab/>
      </w:r>
      <w:r>
        <w:tab/>
      </w:r>
      <w:r>
        <w:rPr>
          <w:b/>
        </w:rPr>
        <w:t xml:space="preserve">entro il </w:t>
      </w:r>
      <w:r w:rsidRPr="002D2085">
        <w:rPr>
          <w:b/>
        </w:rPr>
        <w:t>_</w:t>
      </w:r>
      <w:r w:rsidR="00BA67F6" w:rsidRPr="002D2085">
        <w:rPr>
          <w:b/>
        </w:rPr>
        <w:t>15</w:t>
      </w:r>
      <w:r w:rsidRPr="002D2085">
        <w:rPr>
          <w:b/>
        </w:rPr>
        <w:t>__/__1</w:t>
      </w:r>
      <w:r w:rsidR="00BA67F6" w:rsidRPr="002D2085">
        <w:rPr>
          <w:b/>
        </w:rPr>
        <w:t>2</w:t>
      </w:r>
      <w:r w:rsidRPr="002D2085">
        <w:rPr>
          <w:b/>
        </w:rPr>
        <w:t>_/2018__</w:t>
      </w:r>
      <w:r w:rsidRPr="002D2085">
        <w:t>;</w:t>
      </w:r>
    </w:p>
    <w:p w:rsidR="00916D37" w:rsidRDefault="00916D37" w:rsidP="00916D37">
      <w:pPr>
        <w:autoSpaceDE w:val="0"/>
        <w:autoSpaceDN w:val="0"/>
        <w:adjustRightInd w:val="0"/>
        <w:spacing w:line="360" w:lineRule="auto"/>
        <w:ind w:left="720" w:right="49"/>
        <w:jc w:val="both"/>
      </w:pPr>
      <w:r w:rsidRPr="002D2085">
        <w:rPr>
          <w:b/>
        </w:rPr>
        <w:t>II Rata</w:t>
      </w:r>
      <w:r w:rsidRPr="002D2085">
        <w:t xml:space="preserve"> di  </w:t>
      </w:r>
      <w:r w:rsidRPr="002D2085">
        <w:tab/>
        <w:t xml:space="preserve">€ __2.000____,__  </w:t>
      </w:r>
      <w:r w:rsidRPr="002D2085">
        <w:tab/>
      </w:r>
      <w:r w:rsidRPr="002D2085">
        <w:tab/>
      </w:r>
      <w:r w:rsidRPr="002D2085">
        <w:rPr>
          <w:b/>
        </w:rPr>
        <w:t>entro il _</w:t>
      </w:r>
      <w:r w:rsidR="00B835A9" w:rsidRPr="002D2085">
        <w:rPr>
          <w:b/>
        </w:rPr>
        <w:t>1</w:t>
      </w:r>
      <w:r w:rsidR="0029102D" w:rsidRPr="002D2085">
        <w:rPr>
          <w:b/>
        </w:rPr>
        <w:t>5</w:t>
      </w:r>
      <w:r w:rsidRPr="002D2085">
        <w:rPr>
          <w:b/>
        </w:rPr>
        <w:t>__/__</w:t>
      </w:r>
      <w:r w:rsidR="0029102D" w:rsidRPr="002D2085">
        <w:rPr>
          <w:b/>
        </w:rPr>
        <w:t>01</w:t>
      </w:r>
      <w:r w:rsidRPr="002D2085">
        <w:rPr>
          <w:b/>
        </w:rPr>
        <w:t>__/201</w:t>
      </w:r>
      <w:r w:rsidR="0029102D" w:rsidRPr="002D2085">
        <w:rPr>
          <w:b/>
        </w:rPr>
        <w:t>9</w:t>
      </w:r>
      <w:r w:rsidRPr="002D2085">
        <w:rPr>
          <w:b/>
        </w:rPr>
        <w:t>_</w:t>
      </w:r>
      <w:r w:rsidRPr="002D2085">
        <w:t>;</w:t>
      </w:r>
    </w:p>
    <w:p w:rsidR="00916D37" w:rsidRDefault="00916D37" w:rsidP="00916D37">
      <w:pPr>
        <w:autoSpaceDE w:val="0"/>
        <w:autoSpaceDN w:val="0"/>
        <w:adjustRightInd w:val="0"/>
        <w:ind w:right="49"/>
        <w:jc w:val="both"/>
        <w:rPr>
          <w:b/>
          <w:bCs/>
        </w:rPr>
      </w:pPr>
    </w:p>
    <w:p w:rsidR="00916D37" w:rsidRDefault="00916D37" w:rsidP="00916D37">
      <w:pPr>
        <w:autoSpaceDE w:val="0"/>
        <w:autoSpaceDN w:val="0"/>
        <w:adjustRightInd w:val="0"/>
        <w:ind w:right="49"/>
        <w:jc w:val="both"/>
        <w:rPr>
          <w:b/>
          <w:bCs/>
        </w:rPr>
      </w:pPr>
      <w:r>
        <w:rPr>
          <w:b/>
          <w:bCs/>
        </w:rPr>
        <w:t>Il pagamento della seconda rata effettuato oltre il suddetto termine di scadenza comporterà l’applicazione di un contributo di mora pari a € 25,00.</w:t>
      </w:r>
    </w:p>
    <w:p w:rsidR="00916D37" w:rsidRDefault="00916D37" w:rsidP="00916D37">
      <w:pPr>
        <w:autoSpaceDE w:val="0"/>
        <w:autoSpaceDN w:val="0"/>
        <w:adjustRightInd w:val="0"/>
        <w:ind w:right="49"/>
        <w:jc w:val="both"/>
        <w:rPr>
          <w:b/>
          <w:bCs/>
        </w:rPr>
      </w:pPr>
      <w:r>
        <w:rPr>
          <w:b/>
          <w:bCs/>
        </w:rPr>
        <w:t xml:space="preserve">Il mancato pagamento della seconda rata, </w:t>
      </w:r>
      <w:r>
        <w:rPr>
          <w:b/>
          <w:bCs/>
          <w:u w:val="single"/>
        </w:rPr>
        <w:t xml:space="preserve">entro il termine di trenta giorni dalla scadenza, </w:t>
      </w:r>
      <w:r>
        <w:rPr>
          <w:b/>
          <w:bCs/>
        </w:rPr>
        <w:t>comporterà automaticamente la decadenza dall’iscrizione e la conseguente perdita del diritto di partecipare alle attività previste nel piano didattico del Master nonché di conseguire il Diploma di Master universitario.</w:t>
      </w:r>
    </w:p>
    <w:p w:rsidR="00916D37" w:rsidRDefault="00916D37" w:rsidP="00916D37">
      <w:pPr>
        <w:autoSpaceDE w:val="0"/>
        <w:autoSpaceDN w:val="0"/>
        <w:adjustRightInd w:val="0"/>
        <w:ind w:right="49"/>
        <w:jc w:val="both"/>
        <w:rPr>
          <w:b/>
          <w:bCs/>
        </w:rPr>
      </w:pPr>
    </w:p>
    <w:p w:rsidR="00916D37" w:rsidRDefault="00916D37" w:rsidP="00916D37">
      <w:pPr>
        <w:autoSpaceDE w:val="0"/>
        <w:autoSpaceDN w:val="0"/>
        <w:adjustRightInd w:val="0"/>
        <w:ind w:right="49"/>
        <w:jc w:val="both"/>
        <w:rPr>
          <w:b/>
          <w:bCs/>
        </w:rPr>
      </w:pPr>
      <w:r>
        <w:rPr>
          <w:b/>
          <w:bCs/>
        </w:rPr>
        <w:t>17) RILASCIO DEL DIPLOMA</w:t>
      </w:r>
    </w:p>
    <w:p w:rsidR="00916D37" w:rsidRDefault="00916D37" w:rsidP="00916D37">
      <w:pPr>
        <w:autoSpaceDE w:val="0"/>
        <w:autoSpaceDN w:val="0"/>
        <w:adjustRightInd w:val="0"/>
        <w:ind w:right="49"/>
        <w:jc w:val="both"/>
      </w:pPr>
      <w:r>
        <w:t>A conclusione del Master solo gli iscritti che risulteranno in regola con la quota di iscrizione e avranno frequentato almeno l’80% del corso (lezioni frontali) potranno sostenere la prova finale.</w:t>
      </w:r>
    </w:p>
    <w:p w:rsidR="00916D37" w:rsidRDefault="00916D37" w:rsidP="00916D37">
      <w:pPr>
        <w:autoSpaceDE w:val="0"/>
        <w:autoSpaceDN w:val="0"/>
        <w:adjustRightInd w:val="0"/>
        <w:ind w:right="49"/>
        <w:jc w:val="both"/>
      </w:pPr>
      <w:r>
        <w:t>Superata la prova finale l’Università degli Studi di Camerino rilascerà un Diploma di Master universitario.</w:t>
      </w:r>
    </w:p>
    <w:p w:rsidR="00916D37" w:rsidRDefault="00916D37" w:rsidP="00916D37">
      <w:pPr>
        <w:autoSpaceDE w:val="0"/>
        <w:autoSpaceDN w:val="0"/>
        <w:adjustRightInd w:val="0"/>
        <w:ind w:right="49"/>
        <w:jc w:val="both"/>
        <w:rPr>
          <w:b/>
        </w:rPr>
      </w:pPr>
    </w:p>
    <w:p w:rsidR="00916D37" w:rsidRDefault="00916D37" w:rsidP="00916D37">
      <w:pPr>
        <w:autoSpaceDE w:val="0"/>
        <w:autoSpaceDN w:val="0"/>
        <w:adjustRightInd w:val="0"/>
        <w:ind w:right="49"/>
        <w:jc w:val="both"/>
        <w:rPr>
          <w:b/>
        </w:rPr>
      </w:pPr>
      <w:r>
        <w:rPr>
          <w:b/>
        </w:rPr>
        <w:t>18) UDITORI</w:t>
      </w:r>
    </w:p>
    <w:p w:rsidR="00916D37" w:rsidRDefault="00916D37" w:rsidP="00916D37">
      <w:pPr>
        <w:ind w:right="49"/>
        <w:jc w:val="both"/>
      </w:pPr>
      <w:r>
        <w:t>I laureati non iscritti al Master possono essere ammessi alle singole attività didattiche di seguito descritte, fino ad un massimo di n. _7__, versando il totale delle quote previste.</w:t>
      </w:r>
    </w:p>
    <w:p w:rsidR="00916D37" w:rsidRDefault="00916D37" w:rsidP="00916D37">
      <w:pPr>
        <w:ind w:right="49"/>
        <w:jc w:val="both"/>
      </w:pPr>
      <w:r>
        <w:lastRenderedPageBreak/>
        <w:t>La quota di iscrizione ai singoli moduli è determinata in € 80 per ogni CFU previsto per il singolo modulo. Ad esempio, il MODULO I: SANITA’ PUBBLICA: LE POLITICHE E LE STRATEGIE, L’ORGANIZZAZIONE SANITARIA, prevede 6 CFU, quindi la tassa di iscrizione è pari ad € 80 x 6 CFU, vale a dire € 480.</w:t>
      </w:r>
    </w:p>
    <w:p w:rsidR="00916D37" w:rsidRDefault="00916D37" w:rsidP="00916D37">
      <w:pPr>
        <w:ind w:right="49"/>
        <w:jc w:val="both"/>
      </w:pPr>
      <w:r>
        <w:t>Il MODULO III: RISK MANAGEMENT, prevede 4 CFU, quindi la tassa di iscrizione è pari ad € 80 x 4 CFU, vale a dire € 320.</w:t>
      </w:r>
    </w:p>
    <w:p w:rsidR="00916D37" w:rsidRDefault="00916D37" w:rsidP="00916D37">
      <w:pPr>
        <w:autoSpaceDE w:val="0"/>
        <w:autoSpaceDN w:val="0"/>
        <w:adjustRightInd w:val="0"/>
        <w:ind w:right="49"/>
        <w:jc w:val="both"/>
        <w:rPr>
          <w:color w:val="000000"/>
        </w:rPr>
      </w:pPr>
    </w:p>
    <w:p w:rsidR="00916D37" w:rsidRDefault="00916D37" w:rsidP="00916D37">
      <w:pPr>
        <w:autoSpaceDE w:val="0"/>
        <w:autoSpaceDN w:val="0"/>
        <w:adjustRightInd w:val="0"/>
        <w:ind w:right="49"/>
        <w:jc w:val="both"/>
        <w:rPr>
          <w:b/>
          <w:color w:val="000000"/>
        </w:rPr>
      </w:pPr>
      <w:r>
        <w:rPr>
          <w:b/>
          <w:color w:val="000000"/>
        </w:rPr>
        <w:t xml:space="preserve">19) DOMANDA DI ISCRIZIONE DEGLI UDITORI </w:t>
      </w:r>
    </w:p>
    <w:p w:rsidR="00916D37" w:rsidRDefault="00916D37" w:rsidP="00916D37">
      <w:pPr>
        <w:autoSpaceDE w:val="0"/>
        <w:autoSpaceDN w:val="0"/>
        <w:adjustRightInd w:val="0"/>
        <w:ind w:right="49"/>
        <w:jc w:val="both"/>
        <w:rPr>
          <w:color w:val="000000"/>
        </w:rPr>
      </w:pPr>
      <w:r>
        <w:rPr>
          <w:color w:val="000000"/>
        </w:rPr>
        <w:t xml:space="preserve">La domanda di iscrizione, indirizzata al Magnifico Rettore dell’Università degli Studi di Camerino, dovrà essere redatta </w:t>
      </w:r>
      <w:hyperlink r:id="rId11" w:history="1">
        <w:r>
          <w:rPr>
            <w:rStyle w:val="Collegamentoipertestuale"/>
            <w:i/>
          </w:rPr>
          <w:t>on line</w:t>
        </w:r>
      </w:hyperlink>
      <w:r>
        <w:rPr>
          <w:color w:val="000000"/>
        </w:rPr>
        <w:t xml:space="preserve">, nei termini sopra previsti. </w:t>
      </w:r>
    </w:p>
    <w:p w:rsidR="00916D37" w:rsidRDefault="00916D37" w:rsidP="00916D37">
      <w:pPr>
        <w:autoSpaceDE w:val="0"/>
        <w:autoSpaceDN w:val="0"/>
        <w:adjustRightInd w:val="0"/>
        <w:ind w:right="49"/>
        <w:jc w:val="both"/>
        <w:rPr>
          <w:color w:val="000000"/>
        </w:rPr>
      </w:pPr>
      <w:r>
        <w:rPr>
          <w:color w:val="000000"/>
        </w:rPr>
        <w:t xml:space="preserve">Nel sito </w:t>
      </w:r>
      <w:hyperlink r:id="rId12" w:history="1">
        <w:r>
          <w:rPr>
            <w:rStyle w:val="Collegamentoipertestuale"/>
          </w:rPr>
          <w:t>http://www.unicam.it/reginfo/iscrizionemaster</w:t>
        </w:r>
      </w:hyperlink>
      <w:r>
        <w:rPr>
          <w:color w:val="000000"/>
        </w:rPr>
        <w:t xml:space="preserve"> sono disponibili le informazioni e news per l’iscrizione ed eventuali modifiche non previste dal presente bando.</w:t>
      </w:r>
    </w:p>
    <w:p w:rsidR="00916D37" w:rsidRDefault="00916D37" w:rsidP="00916D37">
      <w:pPr>
        <w:ind w:right="49"/>
        <w:jc w:val="both"/>
        <w:rPr>
          <w:rStyle w:val="Enfasigrassetto"/>
          <w:b w:val="0"/>
          <w:iCs/>
        </w:rPr>
      </w:pPr>
      <w:r>
        <w:rPr>
          <w:rStyle w:val="Enfasigrassetto"/>
          <w:b w:val="0"/>
          <w:iCs/>
          <w:color w:val="000000"/>
        </w:rPr>
        <w:t>Per definire l’iscrizione si dovrà allegare:</w:t>
      </w:r>
    </w:p>
    <w:p w:rsidR="00916D37" w:rsidRDefault="00916D37" w:rsidP="00916D37">
      <w:pPr>
        <w:numPr>
          <w:ilvl w:val="0"/>
          <w:numId w:val="5"/>
        </w:numPr>
        <w:ind w:right="49"/>
        <w:jc w:val="both"/>
        <w:rPr>
          <w:rStyle w:val="Collegamentoipertestuale"/>
          <w:b/>
        </w:rPr>
      </w:pPr>
      <w:r>
        <w:rPr>
          <w:color w:val="000000"/>
        </w:rPr>
        <w:t xml:space="preserve">autodichiarazione (Allegato A) compilata e sottoscritta disponibile nel sito </w:t>
      </w:r>
      <w:hyperlink r:id="rId13" w:history="1">
        <w:r>
          <w:rPr>
            <w:rStyle w:val="Collegamentoipertestuale"/>
          </w:rPr>
          <w:t>http://www.unicam.it/reginfo/iscrizionemaster</w:t>
        </w:r>
      </w:hyperlink>
      <w:r>
        <w:rPr>
          <w:rStyle w:val="Collegamentoipertestuale"/>
        </w:rPr>
        <w:t>;</w:t>
      </w:r>
    </w:p>
    <w:p w:rsidR="00916D37" w:rsidRDefault="00916D37" w:rsidP="00916D37">
      <w:pPr>
        <w:numPr>
          <w:ilvl w:val="0"/>
          <w:numId w:val="5"/>
        </w:numPr>
        <w:ind w:right="49"/>
        <w:jc w:val="both"/>
        <w:rPr>
          <w:rStyle w:val="Enfasicorsivo"/>
          <w:i w:val="0"/>
        </w:rPr>
      </w:pPr>
      <w:r>
        <w:rPr>
          <w:rStyle w:val="Collegamentoipertestuale"/>
        </w:rPr>
        <w:t xml:space="preserve">Scheda di iscrizione per uditori (allegato B) </w:t>
      </w:r>
      <w:r>
        <w:rPr>
          <w:color w:val="000000"/>
        </w:rPr>
        <w:t xml:space="preserve">compilato e sottoscritto disponibile nel sito </w:t>
      </w:r>
      <w:hyperlink r:id="rId14" w:history="1">
        <w:r>
          <w:rPr>
            <w:rStyle w:val="Collegamentoipertestuale"/>
          </w:rPr>
          <w:t>http://www.unicam.it/reginfo/iscrizionemaster</w:t>
        </w:r>
      </w:hyperlink>
      <w:r>
        <w:rPr>
          <w:rStyle w:val="Collegamentoipertestuale"/>
        </w:rPr>
        <w:t xml:space="preserve">; </w:t>
      </w:r>
    </w:p>
    <w:p w:rsidR="00916D37" w:rsidRDefault="00916D37" w:rsidP="00916D37">
      <w:pPr>
        <w:numPr>
          <w:ilvl w:val="0"/>
          <w:numId w:val="5"/>
        </w:numPr>
        <w:ind w:right="49"/>
        <w:jc w:val="both"/>
      </w:pPr>
      <w:r>
        <w:rPr>
          <w:rStyle w:val="Enfasicorsivo"/>
          <w:bCs/>
          <w:color w:val="000000"/>
        </w:rPr>
        <w:t xml:space="preserve">copia </w:t>
      </w:r>
      <w:r>
        <w:rPr>
          <w:color w:val="000000"/>
        </w:rPr>
        <w:t>di un documento di riconoscimento in corso di validità;</w:t>
      </w:r>
    </w:p>
    <w:p w:rsidR="00916D37" w:rsidRDefault="00916D37" w:rsidP="00916D37">
      <w:pPr>
        <w:autoSpaceDE w:val="0"/>
        <w:autoSpaceDN w:val="0"/>
        <w:adjustRightInd w:val="0"/>
        <w:ind w:right="49"/>
        <w:jc w:val="both"/>
      </w:pPr>
    </w:p>
    <w:p w:rsidR="00916D37" w:rsidRDefault="00916D37" w:rsidP="00916D37">
      <w:pPr>
        <w:autoSpaceDE w:val="0"/>
        <w:autoSpaceDN w:val="0"/>
        <w:adjustRightInd w:val="0"/>
        <w:ind w:right="49"/>
        <w:jc w:val="both"/>
      </w:pPr>
      <w:r>
        <w:t>A conclusione delle attività, agli iscritti che risulteranno in regola con la quota di iscrizione alle singole attività ed avranno frequentato almeno il 75% delle stesse, UNICAM rilascerà un attestato di partecipazione.</w:t>
      </w:r>
    </w:p>
    <w:p w:rsidR="00916D37" w:rsidRDefault="00916D37" w:rsidP="00916D37">
      <w:pPr>
        <w:autoSpaceDE w:val="0"/>
        <w:autoSpaceDN w:val="0"/>
        <w:adjustRightInd w:val="0"/>
        <w:ind w:right="49"/>
        <w:jc w:val="both"/>
        <w:rPr>
          <w:b/>
          <w:color w:val="000000"/>
        </w:rPr>
      </w:pPr>
    </w:p>
    <w:p w:rsidR="00916D37" w:rsidRDefault="00916D37" w:rsidP="00916D37">
      <w:pPr>
        <w:autoSpaceDE w:val="0"/>
        <w:autoSpaceDN w:val="0"/>
        <w:adjustRightInd w:val="0"/>
        <w:ind w:right="49"/>
        <w:jc w:val="both"/>
        <w:rPr>
          <w:b/>
          <w:color w:val="000000"/>
        </w:rPr>
      </w:pPr>
      <w:r>
        <w:rPr>
          <w:b/>
          <w:color w:val="000000"/>
        </w:rPr>
        <w:t xml:space="preserve">20) RINUNCE E MANCATO VERSAMENTO DELLA SECONDA RATA  </w:t>
      </w:r>
    </w:p>
    <w:p w:rsidR="00916D37" w:rsidRDefault="00916D37" w:rsidP="00916D37">
      <w:pPr>
        <w:autoSpaceDE w:val="0"/>
        <w:autoSpaceDN w:val="0"/>
        <w:adjustRightInd w:val="0"/>
        <w:ind w:right="49"/>
        <w:jc w:val="both"/>
        <w:rPr>
          <w:b/>
          <w:color w:val="000000"/>
        </w:rPr>
      </w:pPr>
      <w:r>
        <w:rPr>
          <w:b/>
          <w:color w:val="000000"/>
        </w:rPr>
        <w:t>La rinuncia al Master, anche come Uditore, dopo la data del ‘</w:t>
      </w:r>
      <w:r>
        <w:rPr>
          <w:b/>
          <w:color w:val="000000"/>
          <w:u w:val="single"/>
        </w:rPr>
        <w:t>Termine presentazione domanda di iscrizione</w:t>
      </w:r>
      <w:r>
        <w:rPr>
          <w:b/>
          <w:color w:val="000000"/>
        </w:rPr>
        <w:t xml:space="preserve">’ descritta nel presente bando, o la decadenza dall’iscrizione al Master per mancato pagamento della seconda rata secondo le modalità descritte nel presente bando, non consentirà alcun rimborso della quota versata. </w:t>
      </w:r>
    </w:p>
    <w:p w:rsidR="00916D37" w:rsidRDefault="00916D37" w:rsidP="00916D37">
      <w:pPr>
        <w:ind w:right="49"/>
        <w:jc w:val="both"/>
      </w:pPr>
    </w:p>
    <w:p w:rsidR="00916D37" w:rsidRDefault="00916D37" w:rsidP="00916D37">
      <w:pPr>
        <w:ind w:right="49"/>
        <w:jc w:val="both"/>
        <w:rPr>
          <w:b/>
        </w:rPr>
      </w:pPr>
      <w:r>
        <w:rPr>
          <w:b/>
        </w:rPr>
        <w:t>21) TRATTAMENTO DEI DATI PERSONALI</w:t>
      </w:r>
    </w:p>
    <w:p w:rsidR="00916D37" w:rsidRDefault="00916D37" w:rsidP="00916D37">
      <w:pPr>
        <w:ind w:right="49"/>
        <w:jc w:val="both"/>
      </w:pPr>
      <w:r>
        <w:t>La domanda d’iscrizione al Master, anche come Uditore comporta, nel rispetto dei principi di cui al D.L. 196 del 30 giugno 2003, espressione di tacito consenso a che i dati personali dei candidati e quelli relativi alle prove di selezione siano pubblicati sul sito internet del Master.</w:t>
      </w:r>
    </w:p>
    <w:p w:rsidR="00916D37" w:rsidRDefault="00916D37" w:rsidP="00916D37">
      <w:pPr>
        <w:ind w:right="49"/>
        <w:jc w:val="both"/>
      </w:pPr>
    </w:p>
    <w:p w:rsidR="00916D37" w:rsidRDefault="00916D37" w:rsidP="00916D37">
      <w:pPr>
        <w:ind w:right="49"/>
        <w:jc w:val="both"/>
        <w:rPr>
          <w:b/>
        </w:rPr>
      </w:pPr>
      <w:r>
        <w:rPr>
          <w:b/>
        </w:rPr>
        <w:t xml:space="preserve">22) VALUTAZIONE </w:t>
      </w:r>
      <w:proofErr w:type="gramStart"/>
      <w:r>
        <w:rPr>
          <w:b/>
        </w:rPr>
        <w:t>DEGLI  ESITI</w:t>
      </w:r>
      <w:proofErr w:type="gramEnd"/>
      <w:r>
        <w:rPr>
          <w:b/>
        </w:rPr>
        <w:t xml:space="preserve">  DEL  SERVIZIO  FORMATIVO</w:t>
      </w:r>
    </w:p>
    <w:p w:rsidR="00916D37" w:rsidRDefault="00916D37" w:rsidP="00916D37">
      <w:pPr>
        <w:ind w:right="49"/>
        <w:jc w:val="both"/>
      </w:pPr>
      <w:r>
        <w:t xml:space="preserve">Gli iscritti al master dovranno, prima della conclusione del corso, compilare la </w:t>
      </w:r>
      <w:r>
        <w:rPr>
          <w:b/>
        </w:rPr>
        <w:t xml:space="preserve">‘Scheda di valutazione’ </w:t>
      </w:r>
      <w:r>
        <w:t>fornita dal Direttore dello stesso master o reperibile sul sito UNICAM, ‘</w:t>
      </w:r>
      <w:proofErr w:type="spellStart"/>
      <w:r>
        <w:t>quick</w:t>
      </w:r>
      <w:proofErr w:type="spellEnd"/>
      <w:r>
        <w:t xml:space="preserve"> link’ – MASTER E CORSI POST-LAUREA, poi MODULISTICA.</w:t>
      </w:r>
    </w:p>
    <w:p w:rsidR="00916D37" w:rsidRDefault="00916D37" w:rsidP="00916D37">
      <w:pPr>
        <w:autoSpaceDE w:val="0"/>
        <w:autoSpaceDN w:val="0"/>
        <w:adjustRightInd w:val="0"/>
        <w:ind w:right="49"/>
        <w:jc w:val="both"/>
      </w:pPr>
    </w:p>
    <w:p w:rsidR="00916D37" w:rsidRDefault="00916D37" w:rsidP="00916D37">
      <w:pPr>
        <w:autoSpaceDE w:val="0"/>
        <w:autoSpaceDN w:val="0"/>
        <w:adjustRightInd w:val="0"/>
        <w:ind w:right="49"/>
        <w:jc w:val="both"/>
      </w:pPr>
      <w:r>
        <w:rPr>
          <w:b/>
          <w:bCs/>
        </w:rPr>
        <w:t>DIRETTORE DEL MASTER</w:t>
      </w:r>
    </w:p>
    <w:p w:rsidR="00916D37" w:rsidRDefault="00916D37" w:rsidP="00916D37">
      <w:pPr>
        <w:autoSpaceDE w:val="0"/>
        <w:autoSpaceDN w:val="0"/>
        <w:adjustRightInd w:val="0"/>
        <w:ind w:right="49"/>
        <w:jc w:val="both"/>
      </w:pPr>
      <w:r>
        <w:t xml:space="preserve">Prof. _Sara Spuntarelli________ </w:t>
      </w:r>
      <w:r>
        <w:tab/>
        <w:t>tel. _______________</w:t>
      </w:r>
      <w:proofErr w:type="gramStart"/>
      <w:r>
        <w:t>_  e</w:t>
      </w:r>
      <w:proofErr w:type="gramEnd"/>
      <w:r>
        <w:t xml:space="preserve"> mail: sara.spuntarelli@unicam.it</w:t>
      </w:r>
    </w:p>
    <w:p w:rsidR="00916D37" w:rsidRDefault="00916D37" w:rsidP="00916D37">
      <w:pPr>
        <w:autoSpaceDE w:val="0"/>
        <w:autoSpaceDN w:val="0"/>
        <w:adjustRightInd w:val="0"/>
        <w:ind w:right="49"/>
        <w:jc w:val="both"/>
        <w:rPr>
          <w:bCs/>
          <w:color w:val="000000"/>
        </w:rPr>
      </w:pPr>
    </w:p>
    <w:p w:rsidR="00916D37" w:rsidRDefault="00916D37" w:rsidP="00916D37">
      <w:pPr>
        <w:autoSpaceDE w:val="0"/>
        <w:autoSpaceDN w:val="0"/>
        <w:adjustRightInd w:val="0"/>
        <w:ind w:right="49"/>
        <w:jc w:val="both"/>
        <w:rPr>
          <w:b/>
          <w:bCs/>
          <w:color w:val="000000"/>
        </w:rPr>
      </w:pPr>
      <w:r>
        <w:rPr>
          <w:b/>
          <w:bCs/>
          <w:color w:val="000000"/>
        </w:rPr>
        <w:t>CONSIGLIO SCIENTIFICO</w:t>
      </w:r>
    </w:p>
    <w:p w:rsidR="00916D37" w:rsidRDefault="00916D37" w:rsidP="00916D37">
      <w:pPr>
        <w:autoSpaceDE w:val="0"/>
        <w:autoSpaceDN w:val="0"/>
        <w:adjustRightInd w:val="0"/>
        <w:ind w:right="49"/>
        <w:jc w:val="both"/>
        <w:rPr>
          <w:b/>
          <w:bCs/>
          <w:color w:val="000000"/>
        </w:rPr>
      </w:pPr>
      <w:r>
        <w:rPr>
          <w:b/>
          <w:bCs/>
          <w:color w:val="000000"/>
        </w:rPr>
        <w:t xml:space="preserve">Paolo Bianchi, Stefano </w:t>
      </w:r>
      <w:proofErr w:type="spellStart"/>
      <w:r>
        <w:rPr>
          <w:b/>
          <w:bCs/>
          <w:color w:val="000000"/>
        </w:rPr>
        <w:t>Villamena</w:t>
      </w:r>
      <w:proofErr w:type="spellEnd"/>
      <w:r>
        <w:rPr>
          <w:b/>
          <w:bCs/>
          <w:color w:val="000000"/>
        </w:rPr>
        <w:t xml:space="preserve">, Fabrizio </w:t>
      </w:r>
      <w:proofErr w:type="spellStart"/>
      <w:r>
        <w:rPr>
          <w:b/>
          <w:bCs/>
          <w:color w:val="000000"/>
        </w:rPr>
        <w:t>Lorenzotti</w:t>
      </w:r>
      <w:proofErr w:type="spellEnd"/>
      <w:r>
        <w:rPr>
          <w:b/>
          <w:bCs/>
          <w:color w:val="000000"/>
        </w:rPr>
        <w:t>, Giovanna Ricci</w:t>
      </w:r>
    </w:p>
    <w:p w:rsidR="00916D37" w:rsidRDefault="00916D37" w:rsidP="00916D37">
      <w:pPr>
        <w:autoSpaceDE w:val="0"/>
        <w:autoSpaceDN w:val="0"/>
        <w:adjustRightInd w:val="0"/>
        <w:ind w:right="49"/>
        <w:jc w:val="both"/>
        <w:rPr>
          <w:b/>
          <w:bCs/>
          <w:color w:val="000000"/>
        </w:rPr>
      </w:pPr>
    </w:p>
    <w:p w:rsidR="00916D37" w:rsidRDefault="00916D37" w:rsidP="00916D37">
      <w:pPr>
        <w:autoSpaceDE w:val="0"/>
        <w:autoSpaceDN w:val="0"/>
        <w:adjustRightInd w:val="0"/>
        <w:ind w:right="49"/>
        <w:jc w:val="both"/>
        <w:rPr>
          <w:b/>
          <w:bCs/>
          <w:color w:val="000000"/>
        </w:rPr>
      </w:pPr>
      <w:r>
        <w:rPr>
          <w:b/>
          <w:bCs/>
          <w:color w:val="000000"/>
        </w:rPr>
        <w:t>SEGRETERIE ORGANIZZATIVE DEL CORSO</w:t>
      </w:r>
    </w:p>
    <w:p w:rsidR="00916D37" w:rsidRDefault="00916D37" w:rsidP="00916D37">
      <w:pPr>
        <w:ind w:right="49" w:firstLine="720"/>
        <w:jc w:val="both"/>
      </w:pPr>
      <w:r>
        <w:t>Consorzio per l’Alta Formazione e lo Sviluppo della Ricerca scientifica in Diritto</w:t>
      </w:r>
    </w:p>
    <w:p w:rsidR="00916D37" w:rsidRDefault="00916D37" w:rsidP="00916D37">
      <w:pPr>
        <w:ind w:right="49" w:firstLine="720"/>
        <w:jc w:val="both"/>
      </w:pPr>
      <w:r>
        <w:t>Amministrativo di Osimo</w:t>
      </w:r>
    </w:p>
    <w:p w:rsidR="00916D37" w:rsidRDefault="00916D37" w:rsidP="00916D37">
      <w:pPr>
        <w:ind w:right="49" w:firstLine="720"/>
        <w:jc w:val="both"/>
        <w:rPr>
          <w:rStyle w:val="st"/>
        </w:rPr>
      </w:pPr>
      <w:r>
        <w:rPr>
          <w:i/>
          <w:iCs/>
        </w:rPr>
        <w:t>Referente</w:t>
      </w:r>
      <w:r>
        <w:t xml:space="preserve">: Rag. Alessandrina Pirani Tel. 071 7230738 – 071 714822 – fax 071 7235392  </w:t>
      </w:r>
      <w:hyperlink r:id="rId15" w:history="1">
        <w:r>
          <w:rPr>
            <w:rStyle w:val="Collegamentoipertestuale"/>
          </w:rPr>
          <w:t>info@consorzioaltaformazione.it</w:t>
        </w:r>
      </w:hyperlink>
      <w:r>
        <w:rPr>
          <w:rStyle w:val="Enfasicorsivo"/>
        </w:rPr>
        <w:t xml:space="preserve"> ;</w:t>
      </w:r>
      <w:r>
        <w:rPr>
          <w:rStyle w:val="st"/>
        </w:rPr>
        <w:t xml:space="preserve"> </w:t>
      </w:r>
      <w:hyperlink r:id="rId16" w:history="1">
        <w:r>
          <w:rPr>
            <w:rStyle w:val="Collegamentoipertestuale"/>
          </w:rPr>
          <w:t>www.consorzioaltaformazione.it</w:t>
        </w:r>
      </w:hyperlink>
      <w:r>
        <w:rPr>
          <w:rStyle w:val="st"/>
        </w:rPr>
        <w:t>.</w:t>
      </w:r>
    </w:p>
    <w:p w:rsidR="00916D37" w:rsidRDefault="00916D37" w:rsidP="00916D37">
      <w:pPr>
        <w:autoSpaceDE w:val="0"/>
        <w:autoSpaceDN w:val="0"/>
        <w:adjustRightInd w:val="0"/>
        <w:ind w:right="49"/>
        <w:jc w:val="both"/>
        <w:rPr>
          <w:color w:val="FF0000"/>
        </w:rPr>
      </w:pPr>
    </w:p>
    <w:p w:rsidR="00916D37" w:rsidRDefault="00916D37" w:rsidP="00916D37">
      <w:pPr>
        <w:autoSpaceDE w:val="0"/>
        <w:autoSpaceDN w:val="0"/>
        <w:adjustRightInd w:val="0"/>
        <w:ind w:right="49"/>
        <w:jc w:val="both"/>
        <w:rPr>
          <w:b/>
          <w:i/>
        </w:rPr>
      </w:pPr>
      <w:r>
        <w:rPr>
          <w:b/>
        </w:rPr>
        <w:lastRenderedPageBreak/>
        <w:t xml:space="preserve">S.A.S. - POLO DI ALTA </w:t>
      </w:r>
      <w:proofErr w:type="gramStart"/>
      <w:r>
        <w:rPr>
          <w:b/>
        </w:rPr>
        <w:t xml:space="preserve">FORMAZIONE  </w:t>
      </w:r>
      <w:r>
        <w:rPr>
          <w:b/>
          <w:i/>
        </w:rPr>
        <w:t>(</w:t>
      </w:r>
      <w:proofErr w:type="gramEnd"/>
      <w:r>
        <w:rPr>
          <w:b/>
          <w:i/>
        </w:rPr>
        <w:t>informazioni sull’iscrizione al master)</w:t>
      </w:r>
    </w:p>
    <w:p w:rsidR="00916D37" w:rsidRDefault="00916D37" w:rsidP="00916D37">
      <w:pPr>
        <w:autoSpaceDE w:val="0"/>
        <w:autoSpaceDN w:val="0"/>
        <w:adjustRightInd w:val="0"/>
        <w:ind w:right="49"/>
        <w:contextualSpacing/>
        <w:jc w:val="both"/>
      </w:pPr>
      <w:r>
        <w:t xml:space="preserve">Dott.ssa Daniela </w:t>
      </w:r>
      <w:proofErr w:type="spellStart"/>
      <w:r>
        <w:t>Nizi</w:t>
      </w:r>
      <w:proofErr w:type="spellEnd"/>
    </w:p>
    <w:p w:rsidR="00916D37" w:rsidRDefault="00916D37" w:rsidP="00916D37">
      <w:pPr>
        <w:autoSpaceDE w:val="0"/>
        <w:autoSpaceDN w:val="0"/>
        <w:adjustRightInd w:val="0"/>
        <w:ind w:right="49"/>
        <w:contextualSpacing/>
        <w:jc w:val="both"/>
      </w:pPr>
      <w:r>
        <w:t xml:space="preserve">Tel. 0737 402039      e-mail: </w:t>
      </w:r>
      <w:hyperlink r:id="rId17" w:history="1">
        <w:r>
          <w:rPr>
            <w:rStyle w:val="Collegamentoipertestuale"/>
          </w:rPr>
          <w:t>daniela.nizi@unicam.it</w:t>
        </w:r>
      </w:hyperlink>
      <w:r>
        <w:t xml:space="preserve"> </w:t>
      </w:r>
    </w:p>
    <w:p w:rsidR="00916D37" w:rsidRDefault="00916D37" w:rsidP="00916D37">
      <w:pPr>
        <w:autoSpaceDE w:val="0"/>
        <w:autoSpaceDN w:val="0"/>
        <w:adjustRightInd w:val="0"/>
        <w:ind w:right="49"/>
        <w:jc w:val="both"/>
      </w:pPr>
    </w:p>
    <w:p w:rsidR="00916D37" w:rsidRDefault="00916D37" w:rsidP="00916D37">
      <w:pPr>
        <w:ind w:right="49"/>
        <w:jc w:val="both"/>
      </w:pPr>
      <w:r>
        <w:t>Per informazioni specifiche sui requisiti di ammissione al Corso e sulle modalità di ammissione delle domande:</w:t>
      </w:r>
    </w:p>
    <w:p w:rsidR="00916D37" w:rsidRDefault="00916D37" w:rsidP="00916D37">
      <w:pPr>
        <w:ind w:right="49" w:firstLine="708"/>
        <w:jc w:val="both"/>
      </w:pPr>
      <w:r>
        <w:t>Dott.ssa Barbara Fenni</w:t>
      </w:r>
    </w:p>
    <w:p w:rsidR="00916D37" w:rsidRDefault="002D2085" w:rsidP="00916D37">
      <w:pPr>
        <w:shd w:val="clear" w:color="auto" w:fill="FFFFFF"/>
        <w:ind w:right="49" w:firstLine="708"/>
        <w:jc w:val="both"/>
      </w:pPr>
      <w:hyperlink r:id="rId18" w:history="1">
        <w:r w:rsidR="00916D37">
          <w:rPr>
            <w:rStyle w:val="Collegamentoipertestuale"/>
          </w:rPr>
          <w:t>barbarafenni2@gmail.com</w:t>
        </w:r>
      </w:hyperlink>
      <w:r w:rsidR="00916D37">
        <w:t xml:space="preserve"> </w:t>
      </w:r>
      <w:proofErr w:type="gramStart"/>
      <w:r w:rsidR="00916D37">
        <w:t>-  tel.</w:t>
      </w:r>
      <w:proofErr w:type="gramEnd"/>
      <w:r w:rsidR="00916D37">
        <w:t xml:space="preserve"> 3930763231</w:t>
      </w:r>
    </w:p>
    <w:p w:rsidR="00916D37" w:rsidRDefault="00916D37" w:rsidP="00916D37">
      <w:pPr>
        <w:ind w:right="49"/>
        <w:jc w:val="both"/>
      </w:pPr>
      <w:r>
        <w:t xml:space="preserve"> </w:t>
      </w:r>
    </w:p>
    <w:p w:rsidR="00916D37" w:rsidRDefault="00916D37" w:rsidP="00916D37">
      <w:pPr>
        <w:ind w:right="49" w:firstLine="708"/>
        <w:jc w:val="both"/>
      </w:pPr>
      <w:r>
        <w:t>Dott.ssa Gloria Mancini Palamoni:</w:t>
      </w:r>
    </w:p>
    <w:p w:rsidR="00916D37" w:rsidRDefault="002D2085" w:rsidP="00916D37">
      <w:pPr>
        <w:shd w:val="clear" w:color="auto" w:fill="FFFFFF"/>
        <w:ind w:right="49" w:firstLine="708"/>
        <w:jc w:val="both"/>
      </w:pPr>
      <w:hyperlink r:id="rId19" w:history="1">
        <w:r w:rsidR="00916D37" w:rsidRPr="00BA55F5">
          <w:rPr>
            <w:rStyle w:val="Collegamentoipertestuale"/>
            <w:lang w:val="en-US"/>
          </w:rPr>
          <w:t>gloria.mancinipalamoni@gmail.com</w:t>
        </w:r>
      </w:hyperlink>
      <w:r w:rsidR="00916D37" w:rsidRPr="00BA55F5">
        <w:rPr>
          <w:lang w:val="en-US"/>
        </w:rPr>
        <w:t xml:space="preserve">    - tel.  </w:t>
      </w:r>
      <w:r w:rsidR="00916D37">
        <w:t>3281339596</w:t>
      </w:r>
    </w:p>
    <w:p w:rsidR="00916D37" w:rsidRDefault="00916D37" w:rsidP="00916D37">
      <w:pPr>
        <w:shd w:val="clear" w:color="auto" w:fill="FFFFFF"/>
        <w:ind w:right="49" w:firstLine="708"/>
        <w:jc w:val="both"/>
      </w:pPr>
    </w:p>
    <w:p w:rsidR="00916D37" w:rsidRDefault="00916D37" w:rsidP="00916D37">
      <w:pPr>
        <w:shd w:val="clear" w:color="auto" w:fill="FFFFFF"/>
        <w:ind w:right="49" w:firstLine="708"/>
        <w:jc w:val="both"/>
      </w:pPr>
      <w:r>
        <w:t>Prof. Fabrizio Lorenzotti</w:t>
      </w:r>
    </w:p>
    <w:p w:rsidR="00916D37" w:rsidRDefault="00916D37" w:rsidP="00916D37">
      <w:pPr>
        <w:shd w:val="clear" w:color="auto" w:fill="FFFFFF"/>
        <w:ind w:right="49" w:firstLine="708"/>
        <w:jc w:val="both"/>
      </w:pPr>
      <w:r>
        <w:t>Fabrizio.lorenzotti@unicam.it</w:t>
      </w:r>
    </w:p>
    <w:p w:rsidR="00916D37" w:rsidRDefault="00916D37" w:rsidP="00916D37">
      <w:pPr>
        <w:rPr>
          <w:sz w:val="20"/>
          <w:szCs w:val="20"/>
        </w:rPr>
      </w:pPr>
    </w:p>
    <w:p w:rsidR="00BA6FA8" w:rsidRDefault="00BA6FA8"/>
    <w:sectPr w:rsidR="00BA6F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Verdana,Bold">
    <w:altName w:val="Cambria"/>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8AC"/>
    <w:multiLevelType w:val="hybridMultilevel"/>
    <w:tmpl w:val="4E3005B2"/>
    <w:lvl w:ilvl="0" w:tplc="04100011">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1CB1B76"/>
    <w:multiLevelType w:val="hybridMultilevel"/>
    <w:tmpl w:val="E08E68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6C511DD"/>
    <w:multiLevelType w:val="hybridMultilevel"/>
    <w:tmpl w:val="461E83E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E703B7C"/>
    <w:multiLevelType w:val="hybridMultilevel"/>
    <w:tmpl w:val="4E3005B2"/>
    <w:lvl w:ilvl="0" w:tplc="04100011">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0C47C06"/>
    <w:multiLevelType w:val="multilevel"/>
    <w:tmpl w:val="7C4AB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634"/>
    <w:rsid w:val="001514C1"/>
    <w:rsid w:val="0029102D"/>
    <w:rsid w:val="002D2085"/>
    <w:rsid w:val="00597E32"/>
    <w:rsid w:val="00856634"/>
    <w:rsid w:val="008613D2"/>
    <w:rsid w:val="00916D37"/>
    <w:rsid w:val="00925834"/>
    <w:rsid w:val="009603FE"/>
    <w:rsid w:val="00B835A9"/>
    <w:rsid w:val="00BA55F5"/>
    <w:rsid w:val="00BA67F6"/>
    <w:rsid w:val="00BA6FA8"/>
    <w:rsid w:val="00EA4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19136-CE80-9D45-9F1F-DB596E23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6D3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916D37"/>
    <w:rPr>
      <w:color w:val="0000FF"/>
      <w:u w:val="single"/>
    </w:rPr>
  </w:style>
  <w:style w:type="paragraph" w:styleId="Intestazione">
    <w:name w:val="header"/>
    <w:basedOn w:val="Normale"/>
    <w:link w:val="IntestazioneCarattere"/>
    <w:semiHidden/>
    <w:unhideWhenUsed/>
    <w:rsid w:val="00916D37"/>
    <w:pPr>
      <w:tabs>
        <w:tab w:val="center" w:pos="4819"/>
        <w:tab w:val="right" w:pos="9638"/>
      </w:tabs>
    </w:pPr>
  </w:style>
  <w:style w:type="character" w:customStyle="1" w:styleId="IntestazioneCarattere">
    <w:name w:val="Intestazione Carattere"/>
    <w:basedOn w:val="Carpredefinitoparagrafo"/>
    <w:link w:val="Intestazione"/>
    <w:semiHidden/>
    <w:rsid w:val="00916D37"/>
    <w:rPr>
      <w:rFonts w:ascii="Times New Roman" w:eastAsia="Times New Roman" w:hAnsi="Times New Roman" w:cs="Times New Roman"/>
      <w:sz w:val="24"/>
      <w:szCs w:val="24"/>
      <w:lang w:eastAsia="it-IT"/>
    </w:rPr>
  </w:style>
  <w:style w:type="character" w:customStyle="1" w:styleId="st">
    <w:name w:val="st"/>
    <w:rsid w:val="00916D37"/>
  </w:style>
  <w:style w:type="character" w:styleId="Enfasigrassetto">
    <w:name w:val="Strong"/>
    <w:basedOn w:val="Carpredefinitoparagrafo"/>
    <w:qFormat/>
    <w:rsid w:val="00916D37"/>
    <w:rPr>
      <w:b/>
      <w:bCs/>
    </w:rPr>
  </w:style>
  <w:style w:type="character" w:styleId="Enfasicorsivo">
    <w:name w:val="Emphasis"/>
    <w:basedOn w:val="Carpredefinitoparagrafo"/>
    <w:qFormat/>
    <w:rsid w:val="00916D37"/>
    <w:rPr>
      <w:i/>
      <w:iCs/>
    </w:rPr>
  </w:style>
  <w:style w:type="paragraph" w:styleId="Testofumetto">
    <w:name w:val="Balloon Text"/>
    <w:basedOn w:val="Normale"/>
    <w:link w:val="TestofumettoCarattere"/>
    <w:uiPriority w:val="99"/>
    <w:semiHidden/>
    <w:unhideWhenUsed/>
    <w:rsid w:val="00916D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6D3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dattica.unicam.it/" TargetMode="External"/><Relationship Id="rId13" Type="http://schemas.openxmlformats.org/officeDocument/2006/relationships/hyperlink" Target="http://www.unicam.it/reginfo/iscrizionemaster" TargetMode="External"/><Relationship Id="rId18" Type="http://schemas.openxmlformats.org/officeDocument/2006/relationships/hyperlink" Target="mailto:barbarafenni2@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hyperlink" Target="http://www.unicam.it/reginfo/iscrizionemaster" TargetMode="External"/><Relationship Id="rId17" Type="http://schemas.openxmlformats.org/officeDocument/2006/relationships/hyperlink" Target="mailto:daniela.nizi@unicam.it" TargetMode="External"/><Relationship Id="rId2" Type="http://schemas.openxmlformats.org/officeDocument/2006/relationships/styles" Target="styles.xml"/><Relationship Id="rId16" Type="http://schemas.openxmlformats.org/officeDocument/2006/relationships/hyperlink" Target="http://www.consorzioaltaformazione.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idattica.unicam.it/" TargetMode="External"/><Relationship Id="rId5" Type="http://schemas.openxmlformats.org/officeDocument/2006/relationships/image" Target="media/image1.jpeg"/><Relationship Id="rId15" Type="http://schemas.openxmlformats.org/officeDocument/2006/relationships/hyperlink" Target="mailto:info@consorzioaltaformazione.it" TargetMode="External"/><Relationship Id="rId10" Type="http://schemas.openxmlformats.org/officeDocument/2006/relationships/hyperlink" Target="http://www.unicam.it/reginfo/iscrizionemaster" TargetMode="External"/><Relationship Id="rId19" Type="http://schemas.openxmlformats.org/officeDocument/2006/relationships/hyperlink" Target="mailto:gloria.mancinipalamoni@gmail.com" TargetMode="External"/><Relationship Id="rId4" Type="http://schemas.openxmlformats.org/officeDocument/2006/relationships/webSettings" Target="webSettings.xml"/><Relationship Id="rId9" Type="http://schemas.openxmlformats.org/officeDocument/2006/relationships/hyperlink" Target="http://www.unicam.it/reginfo/iscrizionemaster" TargetMode="External"/><Relationship Id="rId14" Type="http://schemas.openxmlformats.org/officeDocument/2006/relationships/hyperlink" Target="http://www.unicam.it/reginfo/iscrizionemast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2977</Words>
  <Characters>18434</Characters>
  <Application>Microsoft Office Word</Application>
  <DocSecurity>0</DocSecurity>
  <Lines>275</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Gloria Mancini Palamoni</cp:lastModifiedBy>
  <cp:revision>12</cp:revision>
  <cp:lastPrinted>2018-10-19T14:58:00Z</cp:lastPrinted>
  <dcterms:created xsi:type="dcterms:W3CDTF">2018-10-19T14:48:00Z</dcterms:created>
  <dcterms:modified xsi:type="dcterms:W3CDTF">2018-11-13T09:16:00Z</dcterms:modified>
</cp:coreProperties>
</file>